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64A" w:rsidRDefault="004063FB" w:rsidP="00582242">
      <w:pPr>
        <w:pStyle w:val="Default"/>
        <w:jc w:val="center"/>
        <w:rPr>
          <w:b/>
          <w:bCs/>
          <w:sz w:val="20"/>
          <w:szCs w:val="20"/>
        </w:rPr>
      </w:pPr>
      <w:r w:rsidRPr="00D4306D">
        <w:rPr>
          <w:b/>
          <w:bCs/>
          <w:sz w:val="20"/>
          <w:szCs w:val="20"/>
        </w:rPr>
        <w:t xml:space="preserve">DECRETO QUE MODIFICA DIVERSAS DISPOSICIONES DEL REGLAMENTO DE </w:t>
      </w:r>
    </w:p>
    <w:p w:rsidR="004063FB" w:rsidRPr="00D4306D" w:rsidRDefault="004063FB" w:rsidP="00582242">
      <w:pPr>
        <w:pStyle w:val="Default"/>
        <w:jc w:val="center"/>
        <w:rPr>
          <w:b/>
          <w:sz w:val="20"/>
          <w:szCs w:val="20"/>
        </w:rPr>
      </w:pPr>
      <w:r w:rsidRPr="00D4306D">
        <w:rPr>
          <w:b/>
          <w:bCs/>
          <w:sz w:val="20"/>
          <w:szCs w:val="20"/>
        </w:rPr>
        <w:t>LA LEY DE MOVILIDAD Y TRANSPORTE PARA EL ESTADO DE HIDALGO.</w:t>
      </w:r>
    </w:p>
    <w:p w:rsidR="00F84AED" w:rsidRDefault="00F84AED" w:rsidP="00582242">
      <w:pPr>
        <w:pStyle w:val="Default"/>
        <w:jc w:val="center"/>
        <w:rPr>
          <w:sz w:val="20"/>
          <w:szCs w:val="20"/>
        </w:rPr>
      </w:pPr>
    </w:p>
    <w:p w:rsidR="00D4306D" w:rsidRDefault="00D4306D" w:rsidP="00582242">
      <w:pPr>
        <w:pStyle w:val="Default"/>
        <w:jc w:val="center"/>
        <w:rPr>
          <w:sz w:val="20"/>
          <w:szCs w:val="20"/>
        </w:rPr>
      </w:pPr>
    </w:p>
    <w:p w:rsidR="00F84AED" w:rsidRPr="00F84AED" w:rsidRDefault="00F84AED" w:rsidP="00F84AED">
      <w:pPr>
        <w:pStyle w:val="Default"/>
        <w:jc w:val="center"/>
        <w:rPr>
          <w:b/>
          <w:sz w:val="20"/>
          <w:szCs w:val="20"/>
        </w:rPr>
      </w:pPr>
      <w:r w:rsidRPr="00F84AED">
        <w:rPr>
          <w:b/>
          <w:sz w:val="20"/>
          <w:szCs w:val="20"/>
        </w:rPr>
        <w:t>GOBIERNO DEL ESTADO DE HIDALGO</w:t>
      </w:r>
    </w:p>
    <w:p w:rsidR="00F84AED" w:rsidRDefault="00F84AED" w:rsidP="00F84AED">
      <w:pPr>
        <w:pStyle w:val="Default"/>
        <w:jc w:val="center"/>
        <w:rPr>
          <w:b/>
          <w:sz w:val="20"/>
          <w:szCs w:val="20"/>
        </w:rPr>
      </w:pPr>
      <w:r w:rsidRPr="00F84AED">
        <w:rPr>
          <w:b/>
          <w:sz w:val="20"/>
          <w:szCs w:val="20"/>
        </w:rPr>
        <w:t>PODER EJECUTIVO</w:t>
      </w:r>
    </w:p>
    <w:p w:rsidR="00D4306D" w:rsidRPr="00F84AED" w:rsidRDefault="00D4306D" w:rsidP="00F84AED">
      <w:pPr>
        <w:pStyle w:val="Default"/>
        <w:jc w:val="center"/>
        <w:rPr>
          <w:b/>
          <w:sz w:val="20"/>
          <w:szCs w:val="20"/>
        </w:rPr>
      </w:pPr>
    </w:p>
    <w:p w:rsidR="00F84AED" w:rsidRPr="00F84AED" w:rsidRDefault="00F84AED" w:rsidP="00F84AED">
      <w:pPr>
        <w:pStyle w:val="Default"/>
        <w:jc w:val="center"/>
        <w:rPr>
          <w:b/>
          <w:sz w:val="20"/>
          <w:szCs w:val="20"/>
        </w:rPr>
      </w:pPr>
    </w:p>
    <w:p w:rsidR="00F84AED" w:rsidRPr="00F84AED" w:rsidRDefault="00F84AED" w:rsidP="00F84AED">
      <w:pPr>
        <w:pStyle w:val="Default"/>
        <w:jc w:val="both"/>
        <w:rPr>
          <w:b/>
          <w:sz w:val="20"/>
          <w:szCs w:val="20"/>
        </w:rPr>
      </w:pPr>
      <w:r w:rsidRPr="00F84AED">
        <w:rPr>
          <w:b/>
          <w:sz w:val="20"/>
          <w:szCs w:val="20"/>
        </w:rPr>
        <w:t>LICENCIADO OMAR FAYAD MENESES, GOBERNADOR CONSTITUCIONAL DEL ESTADO LIBRE Y SOBERANO DE HIDALGO, EN EJERCICIO DE LAS FACULTADES QUE ME CONFIEREN LOS ARTÍCULOS 71, FRACCIONES II Y LIV DE LA CONSTITUCIÓN POLÍTICA DEL ESTADO DE HIDALGO; 5 DE LA LEY ORGÁNICA DE LA ADMINISTRACIÓN PÚBLICA PARA EL ESTADO DE HIDALGO Y 5 Y 6 DE LA LEY DE MOVILIDAD Y TRANSPORTE PARA EL ESTADO DE HIDALGO; Y</w:t>
      </w:r>
    </w:p>
    <w:p w:rsidR="00F84AED" w:rsidRDefault="00F84AED" w:rsidP="00F84AED">
      <w:pPr>
        <w:pStyle w:val="Default"/>
        <w:jc w:val="both"/>
        <w:rPr>
          <w:b/>
          <w:sz w:val="20"/>
          <w:szCs w:val="20"/>
        </w:rPr>
      </w:pPr>
    </w:p>
    <w:p w:rsidR="00D4306D" w:rsidRPr="00F84AED" w:rsidRDefault="00D4306D" w:rsidP="00F84AED">
      <w:pPr>
        <w:pStyle w:val="Default"/>
        <w:jc w:val="both"/>
        <w:rPr>
          <w:b/>
          <w:sz w:val="20"/>
          <w:szCs w:val="20"/>
        </w:rPr>
      </w:pPr>
    </w:p>
    <w:p w:rsidR="00F84AED" w:rsidRPr="00F84AED" w:rsidRDefault="00F84AED" w:rsidP="00F84AED">
      <w:pPr>
        <w:pStyle w:val="Default"/>
        <w:jc w:val="center"/>
        <w:rPr>
          <w:b/>
          <w:sz w:val="20"/>
          <w:szCs w:val="20"/>
        </w:rPr>
      </w:pPr>
      <w:r w:rsidRPr="00F84AED">
        <w:rPr>
          <w:b/>
          <w:sz w:val="20"/>
          <w:szCs w:val="20"/>
        </w:rPr>
        <w:t>CONSIDERANDO</w:t>
      </w:r>
    </w:p>
    <w:p w:rsidR="00C979C9" w:rsidRDefault="00C979C9" w:rsidP="00A84EE0">
      <w:pPr>
        <w:pStyle w:val="Default"/>
        <w:jc w:val="both"/>
        <w:rPr>
          <w:sz w:val="20"/>
          <w:szCs w:val="20"/>
        </w:rPr>
      </w:pPr>
    </w:p>
    <w:p w:rsidR="00D4306D" w:rsidRDefault="00D4306D" w:rsidP="00A84EE0">
      <w:pPr>
        <w:pStyle w:val="Default"/>
        <w:jc w:val="both"/>
        <w:rPr>
          <w:sz w:val="20"/>
          <w:szCs w:val="20"/>
        </w:rPr>
      </w:pPr>
    </w:p>
    <w:p w:rsidR="00C5453A" w:rsidRDefault="00E06F4A" w:rsidP="00241455">
      <w:pPr>
        <w:pStyle w:val="Default"/>
        <w:jc w:val="both"/>
        <w:rPr>
          <w:sz w:val="20"/>
          <w:szCs w:val="20"/>
        </w:rPr>
      </w:pPr>
      <w:r w:rsidRPr="00C5453A">
        <w:rPr>
          <w:b/>
          <w:sz w:val="20"/>
          <w:szCs w:val="20"/>
        </w:rPr>
        <w:t>PRIMERO.-</w:t>
      </w:r>
      <w:r>
        <w:rPr>
          <w:sz w:val="20"/>
          <w:szCs w:val="20"/>
        </w:rPr>
        <w:t xml:space="preserve"> </w:t>
      </w:r>
      <w:r w:rsidRPr="00E06F4A">
        <w:rPr>
          <w:sz w:val="20"/>
          <w:szCs w:val="20"/>
        </w:rPr>
        <w:t xml:space="preserve">Que en cumplimiento a lo dispuesto por el artículo Quinto Transitorio de la Ley de Movilidad y Transporte para el Estado de Hidalgo, el Gobernador del Estado expidió el Reglamento de la Ley de Movilidad y Transporte para el Estado de Hidalgo, publicándose el 07 de febrero de 2019 en el Periódico Oficial del Estado de Hidalgo, a través del cual, se promueve una movilidad segura y respetuosa con el medio ambiente a través de la movilidad no motorizada; se contempla la importancia de la cultura y seguridad vial; cuenta con todas las opiniones, propuestas y consideraciones en materia de la movilidad y el transporte; </w:t>
      </w:r>
      <w:r w:rsidR="00C5453A">
        <w:rPr>
          <w:sz w:val="20"/>
          <w:szCs w:val="20"/>
        </w:rPr>
        <w:t>por lo que l</w:t>
      </w:r>
      <w:r w:rsidR="00C5453A" w:rsidRPr="00C5453A">
        <w:rPr>
          <w:sz w:val="20"/>
          <w:szCs w:val="20"/>
        </w:rPr>
        <w:t>a Secretaría o sus Organismos Sectorizados, promoverán la elaboración de estudios que garanticen una adecuada gestión estratégica de la movilidad, con un sentido metropolitano y que fomenten el desarrollo urbano sustentable, tomando en consideración, según corresponda, las resoluciones de evaluación de impacto ambiental, dictamen de impacto vial y urbano, y evaluación ambiental estratégica en términos de las disposiciones aplicables.</w:t>
      </w:r>
    </w:p>
    <w:p w:rsidR="00D4306D" w:rsidRDefault="00D4306D" w:rsidP="00241455">
      <w:pPr>
        <w:pStyle w:val="Default"/>
        <w:jc w:val="both"/>
        <w:rPr>
          <w:sz w:val="20"/>
          <w:szCs w:val="20"/>
        </w:rPr>
      </w:pPr>
    </w:p>
    <w:p w:rsidR="00C5453A" w:rsidRDefault="00C5453A" w:rsidP="00241455">
      <w:pPr>
        <w:pStyle w:val="Default"/>
        <w:jc w:val="both"/>
        <w:rPr>
          <w:sz w:val="20"/>
          <w:szCs w:val="20"/>
        </w:rPr>
      </w:pPr>
    </w:p>
    <w:p w:rsidR="00C5453A" w:rsidRDefault="00C5453A" w:rsidP="00C5453A">
      <w:pPr>
        <w:pStyle w:val="Default"/>
        <w:jc w:val="both"/>
        <w:rPr>
          <w:sz w:val="20"/>
          <w:szCs w:val="20"/>
        </w:rPr>
      </w:pPr>
      <w:r w:rsidRPr="00C5453A">
        <w:rPr>
          <w:b/>
          <w:sz w:val="20"/>
          <w:szCs w:val="20"/>
        </w:rPr>
        <w:t>SEGUNDO.-</w:t>
      </w:r>
      <w:r>
        <w:rPr>
          <w:sz w:val="20"/>
          <w:szCs w:val="20"/>
        </w:rPr>
        <w:t xml:space="preserve"> Que la Ley de Movilidad y Transporte inc</w:t>
      </w:r>
      <w:r w:rsidRPr="00C5453A">
        <w:rPr>
          <w:sz w:val="20"/>
          <w:szCs w:val="20"/>
        </w:rPr>
        <w:t>luye el Estudio de Impacto en la Movilidad</w:t>
      </w:r>
      <w:r w:rsidR="00F27626">
        <w:rPr>
          <w:sz w:val="20"/>
          <w:szCs w:val="20"/>
        </w:rPr>
        <w:t>,</w:t>
      </w:r>
      <w:r w:rsidRPr="00C5453A">
        <w:rPr>
          <w:sz w:val="20"/>
          <w:szCs w:val="20"/>
        </w:rPr>
        <w:t xml:space="preserve"> </w:t>
      </w:r>
      <w:r w:rsidR="00F27626">
        <w:rPr>
          <w:sz w:val="20"/>
          <w:szCs w:val="20"/>
        </w:rPr>
        <w:t xml:space="preserve">expedido por la </w:t>
      </w:r>
      <w:r w:rsidRPr="00C5453A">
        <w:rPr>
          <w:sz w:val="20"/>
          <w:szCs w:val="20"/>
        </w:rPr>
        <w:t>figura</w:t>
      </w:r>
      <w:r w:rsidR="00F27626">
        <w:rPr>
          <w:sz w:val="20"/>
          <w:szCs w:val="20"/>
        </w:rPr>
        <w:t xml:space="preserve"> que forma parte del Registro de Personas Profesionales y Profesionistas</w:t>
      </w:r>
      <w:r w:rsidR="008D6729">
        <w:rPr>
          <w:sz w:val="20"/>
          <w:szCs w:val="20"/>
        </w:rPr>
        <w:t xml:space="preserve"> que </w:t>
      </w:r>
      <w:r w:rsidRPr="00C5453A">
        <w:rPr>
          <w:sz w:val="20"/>
          <w:szCs w:val="20"/>
        </w:rPr>
        <w:t>tiene por objeto evaluar y dictaminar las posibles influencias o alteraciones generadas por la realización de obras y actividades privadas dentro del territorio del Estado de Hidalgo, sobre los desplazamientos de personas y bienes, a fin de establecer las medidas adecuadas para evitar o reducir los efectos negativos sobre la calidad de vida y la competitividad urbana. La autoridad podrá́ sujetar la realización de una obra o actividad a la modificación del proyecto o al establecimiento de medidas adicionales de prevención y mitigación que tengan por objeto evitar, atenuar o compensar los impactos adversos en la movilidad, producidos en la construcción, operación normal, etapa de abandono, término de vida útil del proyecto.</w:t>
      </w:r>
    </w:p>
    <w:p w:rsidR="00D4306D" w:rsidRPr="00C5453A" w:rsidRDefault="00D4306D" w:rsidP="00C5453A">
      <w:pPr>
        <w:pStyle w:val="Default"/>
        <w:jc w:val="both"/>
        <w:rPr>
          <w:sz w:val="20"/>
          <w:szCs w:val="20"/>
        </w:rPr>
      </w:pPr>
    </w:p>
    <w:p w:rsidR="00C5453A" w:rsidRDefault="00C5453A" w:rsidP="00C5453A">
      <w:pPr>
        <w:pStyle w:val="Default"/>
        <w:jc w:val="both"/>
        <w:rPr>
          <w:sz w:val="20"/>
          <w:szCs w:val="20"/>
        </w:rPr>
      </w:pPr>
    </w:p>
    <w:p w:rsidR="00C52AC4" w:rsidRDefault="00C5453A" w:rsidP="00C5453A">
      <w:pPr>
        <w:pStyle w:val="Default"/>
        <w:jc w:val="both"/>
        <w:rPr>
          <w:sz w:val="20"/>
          <w:szCs w:val="20"/>
        </w:rPr>
      </w:pPr>
      <w:r w:rsidRPr="00C5453A">
        <w:rPr>
          <w:b/>
          <w:sz w:val="20"/>
          <w:szCs w:val="20"/>
        </w:rPr>
        <w:t>TERCERO.-</w:t>
      </w:r>
      <w:r>
        <w:rPr>
          <w:sz w:val="20"/>
          <w:szCs w:val="20"/>
        </w:rPr>
        <w:t xml:space="preserve"> Que p</w:t>
      </w:r>
      <w:r w:rsidR="00FC63D5" w:rsidRPr="00FC63D5">
        <w:rPr>
          <w:sz w:val="20"/>
          <w:szCs w:val="20"/>
        </w:rPr>
        <w:t xml:space="preserve">ara garantizar el cumplimiento de esta Ley y demás disposiciones legales aplicables, la Autoridad Competente debe contar con una Unidad Administrativa de Inspectores de Impacto en la Movilidad, a través de la cual ejercerán directa y permanentemente la vigilancia de las posibles influencias o alteraciones generadas por la realización de obras y actividades privadas dentro del territorio del Estado de Hidalgo, sobre los desplazamientos de personas y bienes, a fin de establecer las medidas adecuadas para evitar o reducir los efectos negativos sobre la calidad de </w:t>
      </w:r>
      <w:r>
        <w:rPr>
          <w:sz w:val="20"/>
          <w:szCs w:val="20"/>
        </w:rPr>
        <w:t xml:space="preserve">vida y la competitividad urbana, razón por la cual se hace necesario en primer término insertar la figura del servidor público denominada Inspector del Impacto en la Movilidad, el cual deberá llevar a cabo </w:t>
      </w:r>
      <w:r w:rsidRPr="00C5453A">
        <w:rPr>
          <w:sz w:val="20"/>
          <w:szCs w:val="20"/>
        </w:rPr>
        <w:t>la inspección</w:t>
      </w:r>
      <w:r>
        <w:rPr>
          <w:sz w:val="20"/>
          <w:szCs w:val="20"/>
        </w:rPr>
        <w:t xml:space="preserve"> y verificación de</w:t>
      </w:r>
      <w:r w:rsidRPr="00C5453A">
        <w:rPr>
          <w:sz w:val="20"/>
          <w:szCs w:val="20"/>
        </w:rPr>
        <w:t xml:space="preserve"> medidas de seguridad y sanciones derivadas del estudio y la emisión del dictamen de impacto en la movilidad</w:t>
      </w:r>
      <w:r w:rsidR="007259D1">
        <w:rPr>
          <w:sz w:val="20"/>
          <w:szCs w:val="20"/>
        </w:rPr>
        <w:t>, que la Ley de Movilidad y Transporte regula.</w:t>
      </w:r>
    </w:p>
    <w:p w:rsidR="00D4306D" w:rsidRDefault="00D4306D" w:rsidP="00C5453A">
      <w:pPr>
        <w:pStyle w:val="Default"/>
        <w:jc w:val="both"/>
        <w:rPr>
          <w:sz w:val="20"/>
          <w:szCs w:val="20"/>
        </w:rPr>
      </w:pPr>
    </w:p>
    <w:p w:rsidR="007259D1" w:rsidRDefault="007259D1" w:rsidP="00C5453A">
      <w:pPr>
        <w:pStyle w:val="Default"/>
        <w:jc w:val="both"/>
        <w:rPr>
          <w:sz w:val="20"/>
          <w:szCs w:val="20"/>
        </w:rPr>
      </w:pPr>
    </w:p>
    <w:p w:rsidR="007259D1" w:rsidRPr="007259D1" w:rsidRDefault="007259D1" w:rsidP="007259D1">
      <w:pPr>
        <w:pStyle w:val="Default"/>
        <w:jc w:val="both"/>
        <w:rPr>
          <w:sz w:val="20"/>
          <w:szCs w:val="20"/>
        </w:rPr>
      </w:pPr>
      <w:r w:rsidRPr="007259D1">
        <w:rPr>
          <w:b/>
          <w:sz w:val="20"/>
          <w:szCs w:val="20"/>
        </w:rPr>
        <w:t>CUARTO.-</w:t>
      </w:r>
      <w:r>
        <w:rPr>
          <w:sz w:val="20"/>
          <w:szCs w:val="20"/>
        </w:rPr>
        <w:t xml:space="preserve"> Que la realidad actual del pr</w:t>
      </w:r>
      <w:r w:rsidR="00F125A9">
        <w:rPr>
          <w:sz w:val="20"/>
          <w:szCs w:val="20"/>
        </w:rPr>
        <w:t xml:space="preserve">esente Reglamento, no contempla para </w:t>
      </w:r>
      <w:r>
        <w:rPr>
          <w:sz w:val="20"/>
          <w:szCs w:val="20"/>
        </w:rPr>
        <w:t>la figura de</w:t>
      </w:r>
      <w:r w:rsidR="00F125A9">
        <w:rPr>
          <w:sz w:val="20"/>
          <w:szCs w:val="20"/>
        </w:rPr>
        <w:t>l</w:t>
      </w:r>
      <w:r>
        <w:rPr>
          <w:sz w:val="20"/>
          <w:szCs w:val="20"/>
        </w:rPr>
        <w:t xml:space="preserve"> Inspector del </w:t>
      </w:r>
      <w:r w:rsidR="00F125A9">
        <w:rPr>
          <w:sz w:val="20"/>
          <w:szCs w:val="20"/>
        </w:rPr>
        <w:t xml:space="preserve">Transporte </w:t>
      </w:r>
      <w:r>
        <w:rPr>
          <w:sz w:val="20"/>
          <w:szCs w:val="20"/>
        </w:rPr>
        <w:t>la</w:t>
      </w:r>
      <w:r w:rsidR="00F125A9">
        <w:rPr>
          <w:sz w:val="20"/>
          <w:szCs w:val="20"/>
        </w:rPr>
        <w:t>s</w:t>
      </w:r>
      <w:r>
        <w:rPr>
          <w:sz w:val="20"/>
          <w:szCs w:val="20"/>
        </w:rPr>
        <w:t xml:space="preserve"> atribuciones y funciones específicas</w:t>
      </w:r>
      <w:r w:rsidR="00CD616F">
        <w:rPr>
          <w:sz w:val="20"/>
          <w:szCs w:val="20"/>
        </w:rPr>
        <w:t xml:space="preserve"> de inspección, vigilancia y las sanciones determinadas relativas al Estudio de Impacto en la Movilidad</w:t>
      </w:r>
      <w:r>
        <w:rPr>
          <w:sz w:val="20"/>
          <w:szCs w:val="20"/>
        </w:rPr>
        <w:t xml:space="preserve">, </w:t>
      </w:r>
      <w:r w:rsidR="00F125A9">
        <w:rPr>
          <w:sz w:val="20"/>
          <w:szCs w:val="20"/>
        </w:rPr>
        <w:t>por lo que es preciso</w:t>
      </w:r>
      <w:r w:rsidR="00CD616F">
        <w:rPr>
          <w:sz w:val="20"/>
          <w:szCs w:val="20"/>
        </w:rPr>
        <w:t xml:space="preserve"> </w:t>
      </w:r>
      <w:r w:rsidR="00F125A9">
        <w:rPr>
          <w:sz w:val="20"/>
          <w:szCs w:val="20"/>
        </w:rPr>
        <w:t xml:space="preserve">dotarlos de las mismas </w:t>
      </w:r>
      <w:r>
        <w:rPr>
          <w:sz w:val="20"/>
          <w:szCs w:val="20"/>
        </w:rPr>
        <w:t>y</w:t>
      </w:r>
      <w:r w:rsidR="00F125A9">
        <w:rPr>
          <w:sz w:val="20"/>
          <w:szCs w:val="20"/>
        </w:rPr>
        <w:t xml:space="preserve"> así</w:t>
      </w:r>
      <w:r>
        <w:rPr>
          <w:sz w:val="20"/>
          <w:szCs w:val="20"/>
        </w:rPr>
        <w:t xml:space="preserve"> normar el procedimiento de su actuar dentro del marco de la Ley d</w:t>
      </w:r>
      <w:bookmarkStart w:id="0" w:name="_GoBack"/>
      <w:bookmarkEnd w:id="0"/>
      <w:r>
        <w:rPr>
          <w:sz w:val="20"/>
          <w:szCs w:val="20"/>
        </w:rPr>
        <w:t xml:space="preserve">e Movilidad y Transporte, su Reglamento y de conformidad con la Ley Estatal del Procedimiento Administrativo para el Estado de Hidalgo, y otorgar así certeza jurídica del actuar frente a los </w:t>
      </w:r>
      <w:r w:rsidRPr="007259D1">
        <w:rPr>
          <w:sz w:val="20"/>
          <w:szCs w:val="20"/>
        </w:rPr>
        <w:t>propietarios de la construcción y/o ampliación de obras y actividades privadas que estarán sujetas a la presentación de un Estudio de Impacto en la Movilidad en cualquiera de sus modalidades</w:t>
      </w:r>
      <w:r>
        <w:rPr>
          <w:sz w:val="20"/>
          <w:szCs w:val="20"/>
        </w:rPr>
        <w:t>.</w:t>
      </w:r>
    </w:p>
    <w:p w:rsidR="00C52AC4" w:rsidRDefault="00C52AC4" w:rsidP="00C979C9">
      <w:pPr>
        <w:pStyle w:val="Default"/>
        <w:jc w:val="both"/>
        <w:rPr>
          <w:sz w:val="20"/>
          <w:szCs w:val="20"/>
        </w:rPr>
      </w:pPr>
    </w:p>
    <w:p w:rsidR="00C52AC4" w:rsidRPr="00C52AC4" w:rsidRDefault="00C52AC4" w:rsidP="00C52AC4">
      <w:pPr>
        <w:pStyle w:val="Default"/>
        <w:jc w:val="both"/>
        <w:rPr>
          <w:sz w:val="20"/>
          <w:szCs w:val="20"/>
        </w:rPr>
      </w:pPr>
    </w:p>
    <w:p w:rsidR="00C52AC4" w:rsidRDefault="00C52AC4" w:rsidP="00C52AC4">
      <w:pPr>
        <w:pStyle w:val="Default"/>
        <w:jc w:val="both"/>
        <w:rPr>
          <w:sz w:val="20"/>
          <w:szCs w:val="20"/>
        </w:rPr>
      </w:pPr>
      <w:r w:rsidRPr="00C52AC4">
        <w:rPr>
          <w:sz w:val="20"/>
          <w:szCs w:val="20"/>
        </w:rPr>
        <w:t xml:space="preserve">Por lo que, he tenido a bien expedir el siguiente: </w:t>
      </w:r>
    </w:p>
    <w:p w:rsidR="00D4306D" w:rsidRDefault="00D4306D" w:rsidP="00C52AC4">
      <w:pPr>
        <w:pStyle w:val="Default"/>
        <w:jc w:val="both"/>
        <w:rPr>
          <w:sz w:val="20"/>
          <w:szCs w:val="20"/>
        </w:rPr>
      </w:pPr>
    </w:p>
    <w:p w:rsidR="00D4306D" w:rsidRDefault="00D4306D" w:rsidP="00C52AC4">
      <w:pPr>
        <w:pStyle w:val="Default"/>
        <w:jc w:val="both"/>
        <w:rPr>
          <w:sz w:val="20"/>
          <w:szCs w:val="20"/>
        </w:rPr>
      </w:pPr>
    </w:p>
    <w:p w:rsidR="004063FB" w:rsidRPr="00C52AC4" w:rsidRDefault="004063FB" w:rsidP="00C52AC4">
      <w:pPr>
        <w:pStyle w:val="Default"/>
        <w:jc w:val="both"/>
        <w:rPr>
          <w:sz w:val="20"/>
          <w:szCs w:val="20"/>
        </w:rPr>
      </w:pPr>
    </w:p>
    <w:p w:rsidR="00C52AC4" w:rsidRPr="00C52AC4" w:rsidRDefault="00C52AC4" w:rsidP="00C52AC4">
      <w:pPr>
        <w:pStyle w:val="Default"/>
        <w:jc w:val="center"/>
        <w:rPr>
          <w:sz w:val="20"/>
          <w:szCs w:val="20"/>
        </w:rPr>
      </w:pPr>
      <w:r w:rsidRPr="00C52AC4">
        <w:rPr>
          <w:b/>
          <w:bCs/>
          <w:sz w:val="20"/>
          <w:szCs w:val="20"/>
        </w:rPr>
        <w:t>DECRETO</w:t>
      </w:r>
    </w:p>
    <w:p w:rsidR="00D4306D" w:rsidRDefault="00C52AC4" w:rsidP="00C52AC4">
      <w:pPr>
        <w:pStyle w:val="Default"/>
        <w:jc w:val="center"/>
        <w:rPr>
          <w:b/>
          <w:bCs/>
          <w:sz w:val="20"/>
          <w:szCs w:val="20"/>
        </w:rPr>
      </w:pPr>
      <w:r w:rsidRPr="00C52AC4">
        <w:rPr>
          <w:b/>
          <w:bCs/>
          <w:sz w:val="20"/>
          <w:szCs w:val="20"/>
        </w:rPr>
        <w:t>QUE MODIFICA DIVERSAS DISPOSICIONES DEL</w:t>
      </w:r>
    </w:p>
    <w:p w:rsidR="00D4306D" w:rsidRDefault="00C52AC4" w:rsidP="00C52AC4">
      <w:pPr>
        <w:pStyle w:val="Default"/>
        <w:jc w:val="center"/>
        <w:rPr>
          <w:b/>
          <w:bCs/>
          <w:sz w:val="20"/>
          <w:szCs w:val="20"/>
        </w:rPr>
      </w:pPr>
      <w:r w:rsidRPr="00C52AC4">
        <w:rPr>
          <w:b/>
          <w:bCs/>
          <w:sz w:val="20"/>
          <w:szCs w:val="20"/>
        </w:rPr>
        <w:t xml:space="preserve"> REGLAMENTO DE LA LEY DE MOVILIDAD </w:t>
      </w:r>
    </w:p>
    <w:p w:rsidR="00C52AC4" w:rsidRPr="00C52AC4" w:rsidRDefault="00C52AC4" w:rsidP="00C52AC4">
      <w:pPr>
        <w:pStyle w:val="Default"/>
        <w:jc w:val="center"/>
        <w:rPr>
          <w:sz w:val="20"/>
          <w:szCs w:val="20"/>
        </w:rPr>
      </w:pPr>
      <w:r w:rsidRPr="00C52AC4">
        <w:rPr>
          <w:b/>
          <w:bCs/>
          <w:sz w:val="20"/>
          <w:szCs w:val="20"/>
        </w:rPr>
        <w:t>Y TRANSPORTE PARA EL ESTADO DE HIDALGO.</w:t>
      </w:r>
    </w:p>
    <w:p w:rsidR="00C52AC4" w:rsidRDefault="00C52AC4" w:rsidP="00C52AC4">
      <w:pPr>
        <w:pStyle w:val="Default"/>
        <w:jc w:val="both"/>
        <w:rPr>
          <w:b/>
          <w:bCs/>
          <w:sz w:val="20"/>
          <w:szCs w:val="20"/>
        </w:rPr>
      </w:pPr>
    </w:p>
    <w:p w:rsidR="00D4306D" w:rsidRDefault="00D4306D" w:rsidP="00C52AC4">
      <w:pPr>
        <w:pStyle w:val="Default"/>
        <w:jc w:val="both"/>
        <w:rPr>
          <w:b/>
          <w:bCs/>
          <w:sz w:val="20"/>
          <w:szCs w:val="20"/>
        </w:rPr>
      </w:pPr>
    </w:p>
    <w:p w:rsidR="00C52AC4" w:rsidRDefault="00C52AC4" w:rsidP="00C52AC4">
      <w:pPr>
        <w:pStyle w:val="Default"/>
        <w:jc w:val="both"/>
        <w:rPr>
          <w:sz w:val="20"/>
          <w:szCs w:val="20"/>
        </w:rPr>
      </w:pPr>
      <w:r w:rsidRPr="00C52AC4">
        <w:rPr>
          <w:b/>
          <w:bCs/>
          <w:sz w:val="20"/>
          <w:szCs w:val="20"/>
        </w:rPr>
        <w:t xml:space="preserve">ARTÍCULO ÚNICO. </w:t>
      </w:r>
      <w:r w:rsidRPr="00C52AC4">
        <w:rPr>
          <w:sz w:val="20"/>
          <w:szCs w:val="20"/>
        </w:rPr>
        <w:t xml:space="preserve">Del Reglamento de la Ley de Movilidad y Transporte para el Estado de Hidalgo, publicado el 07 de febrero de 2019, en el Periódico Oficial del Estado de Hidalgo, </w:t>
      </w:r>
      <w:r w:rsidR="0038455D">
        <w:rPr>
          <w:b/>
          <w:bCs/>
          <w:sz w:val="20"/>
          <w:szCs w:val="20"/>
        </w:rPr>
        <w:t xml:space="preserve">SE MODIFICAN </w:t>
      </w:r>
      <w:r w:rsidR="0038455D">
        <w:rPr>
          <w:bCs/>
          <w:sz w:val="20"/>
          <w:szCs w:val="20"/>
        </w:rPr>
        <w:t>los artículos 28</w:t>
      </w:r>
      <w:r w:rsidR="00896D6C">
        <w:rPr>
          <w:bCs/>
          <w:sz w:val="20"/>
          <w:szCs w:val="20"/>
        </w:rPr>
        <w:t>;</w:t>
      </w:r>
      <w:r w:rsidR="0038455D">
        <w:rPr>
          <w:bCs/>
          <w:sz w:val="20"/>
          <w:szCs w:val="20"/>
        </w:rPr>
        <w:t xml:space="preserve"> 32</w:t>
      </w:r>
      <w:r w:rsidR="00896D6C">
        <w:rPr>
          <w:bCs/>
          <w:sz w:val="20"/>
          <w:szCs w:val="20"/>
        </w:rPr>
        <w:t>;</w:t>
      </w:r>
      <w:r w:rsidR="0038455D">
        <w:rPr>
          <w:bCs/>
          <w:sz w:val="20"/>
          <w:szCs w:val="20"/>
        </w:rPr>
        <w:t xml:space="preserve"> </w:t>
      </w:r>
      <w:r w:rsidR="00896D6C">
        <w:rPr>
          <w:bCs/>
          <w:sz w:val="20"/>
          <w:szCs w:val="20"/>
        </w:rPr>
        <w:t>47 fracci</w:t>
      </w:r>
      <w:r w:rsidR="000F2B86">
        <w:rPr>
          <w:bCs/>
          <w:sz w:val="20"/>
          <w:szCs w:val="20"/>
        </w:rPr>
        <w:t>ón</w:t>
      </w:r>
      <w:r w:rsidR="00896D6C">
        <w:rPr>
          <w:bCs/>
          <w:sz w:val="20"/>
          <w:szCs w:val="20"/>
        </w:rPr>
        <w:t xml:space="preserve"> VII y</w:t>
      </w:r>
      <w:r w:rsidR="000F2B86">
        <w:rPr>
          <w:bCs/>
          <w:sz w:val="20"/>
          <w:szCs w:val="20"/>
        </w:rPr>
        <w:t xml:space="preserve"> se adiciona la fracción</w:t>
      </w:r>
      <w:r w:rsidR="00896D6C">
        <w:rPr>
          <w:bCs/>
          <w:sz w:val="20"/>
          <w:szCs w:val="20"/>
        </w:rPr>
        <w:t xml:space="preserve"> VIII; </w:t>
      </w:r>
      <w:r w:rsidR="000F2B86">
        <w:rPr>
          <w:bCs/>
          <w:sz w:val="20"/>
          <w:szCs w:val="20"/>
        </w:rPr>
        <w:t xml:space="preserve">se adiciona el último párrafo del artículo </w:t>
      </w:r>
      <w:r w:rsidR="00896D6C">
        <w:rPr>
          <w:bCs/>
          <w:sz w:val="20"/>
          <w:szCs w:val="20"/>
        </w:rPr>
        <w:t xml:space="preserve">48; </w:t>
      </w:r>
      <w:r w:rsidR="000F2B86">
        <w:rPr>
          <w:bCs/>
          <w:sz w:val="20"/>
          <w:szCs w:val="20"/>
        </w:rPr>
        <w:t xml:space="preserve">modificación del artículo </w:t>
      </w:r>
      <w:r w:rsidR="00896D6C">
        <w:rPr>
          <w:bCs/>
          <w:sz w:val="20"/>
          <w:szCs w:val="20"/>
        </w:rPr>
        <w:t xml:space="preserve">49 </w:t>
      </w:r>
      <w:r w:rsidR="000F2B86">
        <w:rPr>
          <w:bCs/>
          <w:sz w:val="20"/>
          <w:szCs w:val="20"/>
        </w:rPr>
        <w:t xml:space="preserve">en sus </w:t>
      </w:r>
      <w:r w:rsidR="00896D6C">
        <w:rPr>
          <w:bCs/>
          <w:sz w:val="20"/>
          <w:szCs w:val="20"/>
        </w:rPr>
        <w:t>fracciones I, II y IV;</w:t>
      </w:r>
      <w:r w:rsidR="00F53507">
        <w:rPr>
          <w:bCs/>
          <w:sz w:val="20"/>
          <w:szCs w:val="20"/>
        </w:rPr>
        <w:t xml:space="preserve"> y 50 </w:t>
      </w:r>
      <w:r w:rsidR="00C52161">
        <w:rPr>
          <w:bCs/>
          <w:sz w:val="20"/>
          <w:szCs w:val="20"/>
        </w:rPr>
        <w:t xml:space="preserve">adición del </w:t>
      </w:r>
      <w:r w:rsidR="00F53507">
        <w:rPr>
          <w:bCs/>
          <w:sz w:val="20"/>
          <w:szCs w:val="20"/>
        </w:rPr>
        <w:t>último párrafo;</w:t>
      </w:r>
      <w:r w:rsidR="00AE5FDB">
        <w:rPr>
          <w:sz w:val="20"/>
          <w:szCs w:val="20"/>
        </w:rPr>
        <w:t xml:space="preserve"> así como </w:t>
      </w:r>
      <w:r w:rsidR="00F53507">
        <w:rPr>
          <w:sz w:val="20"/>
          <w:szCs w:val="20"/>
        </w:rPr>
        <w:t xml:space="preserve">la adición del Capítulo </w:t>
      </w:r>
      <w:r w:rsidRPr="00C52AC4">
        <w:rPr>
          <w:sz w:val="20"/>
          <w:szCs w:val="20"/>
        </w:rPr>
        <w:t xml:space="preserve">IV </w:t>
      </w:r>
      <w:r w:rsidR="00AE5FDB">
        <w:rPr>
          <w:sz w:val="20"/>
          <w:szCs w:val="20"/>
        </w:rPr>
        <w:t>Bis artículo 33 Bis</w:t>
      </w:r>
      <w:r w:rsidR="006E62FC">
        <w:rPr>
          <w:sz w:val="20"/>
          <w:szCs w:val="20"/>
        </w:rPr>
        <w:t xml:space="preserve">; </w:t>
      </w:r>
      <w:r w:rsidRPr="00C52AC4">
        <w:rPr>
          <w:sz w:val="20"/>
          <w:szCs w:val="20"/>
        </w:rPr>
        <w:t>para quedar como sigue:</w:t>
      </w:r>
    </w:p>
    <w:p w:rsidR="00FC63D5" w:rsidRPr="00C52AC4" w:rsidRDefault="00FC63D5" w:rsidP="00C52AC4">
      <w:pPr>
        <w:pStyle w:val="Default"/>
        <w:jc w:val="both"/>
        <w:rPr>
          <w:sz w:val="20"/>
          <w:szCs w:val="20"/>
        </w:rPr>
      </w:pPr>
    </w:p>
    <w:p w:rsidR="000D4E7F" w:rsidRDefault="000D4E7F" w:rsidP="00082488">
      <w:pPr>
        <w:pStyle w:val="Default"/>
        <w:jc w:val="center"/>
        <w:rPr>
          <w:b/>
          <w:sz w:val="20"/>
          <w:szCs w:val="20"/>
        </w:rPr>
      </w:pPr>
    </w:p>
    <w:p w:rsidR="000D4E7F" w:rsidRPr="000B7F95" w:rsidRDefault="000D4E7F" w:rsidP="000D4E7F">
      <w:pPr>
        <w:pStyle w:val="Default"/>
        <w:jc w:val="both"/>
        <w:rPr>
          <w:sz w:val="20"/>
          <w:szCs w:val="20"/>
        </w:rPr>
      </w:pPr>
      <w:r w:rsidRPr="000B7F95">
        <w:rPr>
          <w:b/>
          <w:sz w:val="20"/>
          <w:szCs w:val="20"/>
        </w:rPr>
        <w:t>Artículo 28</w:t>
      </w:r>
      <w:r w:rsidRPr="000B7F95">
        <w:rPr>
          <w:sz w:val="20"/>
          <w:szCs w:val="20"/>
        </w:rPr>
        <w:t>. Para la emisión del Dictamen de Impacto en la Movilidad la Secretaría podrá realizar las visitas de supervisión que fuesen necesarias al proyecto o desarrollo, materia del mismo. Siendo obligación del propietario</w:t>
      </w:r>
      <w:r w:rsidR="00060BCA" w:rsidRPr="000B7F95">
        <w:rPr>
          <w:sz w:val="20"/>
          <w:szCs w:val="20"/>
        </w:rPr>
        <w:t>, encargado o representante legal</w:t>
      </w:r>
      <w:r w:rsidRPr="000B7F95">
        <w:rPr>
          <w:sz w:val="20"/>
          <w:szCs w:val="20"/>
        </w:rPr>
        <w:t xml:space="preserve"> de la construcción y/o ampliación de obras y actividades privadas que estarán sujetas a la presentación del Estudio de Impacto en la Movilidad en cualquiera de sus modalidades, mostrar a los Inspectores o Inspectoras del Transporte, tantas veces como les soliciten el Dictamen del Estudio del Impacto en la Movilidad; en su caso, la demás documentación que faculte la prestación del servicio y permitir el acceso a la misma para verificar el avance y cumplimiento del Estudio del Impacto en la Movilidad y las medidas de mitigación compensación e integración determinadas en su caso.</w:t>
      </w:r>
    </w:p>
    <w:p w:rsidR="000D4E7F" w:rsidRPr="000B7F95" w:rsidRDefault="000D4E7F" w:rsidP="00082488">
      <w:pPr>
        <w:pStyle w:val="Default"/>
        <w:jc w:val="center"/>
        <w:rPr>
          <w:b/>
          <w:sz w:val="20"/>
          <w:szCs w:val="20"/>
        </w:rPr>
      </w:pPr>
    </w:p>
    <w:p w:rsidR="00BB55B0" w:rsidRPr="000B7F95" w:rsidRDefault="00BB55B0" w:rsidP="00BB55B0">
      <w:pPr>
        <w:pStyle w:val="Default"/>
        <w:jc w:val="center"/>
        <w:rPr>
          <w:b/>
          <w:sz w:val="20"/>
          <w:szCs w:val="20"/>
        </w:rPr>
      </w:pPr>
    </w:p>
    <w:p w:rsidR="0038455D" w:rsidRPr="000B7F95" w:rsidRDefault="0038455D" w:rsidP="0038455D">
      <w:pPr>
        <w:pStyle w:val="Default"/>
        <w:jc w:val="both"/>
        <w:rPr>
          <w:sz w:val="20"/>
          <w:szCs w:val="20"/>
        </w:rPr>
      </w:pPr>
      <w:r w:rsidRPr="000B7F95">
        <w:rPr>
          <w:b/>
          <w:sz w:val="20"/>
          <w:szCs w:val="20"/>
        </w:rPr>
        <w:t>Artículo 32.</w:t>
      </w:r>
      <w:r w:rsidRPr="000B7F95">
        <w:rPr>
          <w:sz w:val="20"/>
          <w:szCs w:val="20"/>
        </w:rPr>
        <w:t xml:space="preserve"> La Secretaría vigilará el cumplimiento del Dictamen de Impacto de Movilidad correspondiente por si misma o a través de los Inspectores del Transporte, previa identificación y orden debidamente fundada y motivada, quienes podrán realizar visitas al domicilio </w:t>
      </w:r>
      <w:r w:rsidR="00060BCA" w:rsidRPr="000B7F95">
        <w:rPr>
          <w:sz w:val="20"/>
          <w:szCs w:val="20"/>
        </w:rPr>
        <w:t xml:space="preserve">de la construcción y/o ampliación de obras y actividades privadas que estarán sujetas a la presentación del Estudio de Impacto en la Movilidad en cualquiera de sus modalidades </w:t>
      </w:r>
      <w:r w:rsidRPr="000B7F95">
        <w:rPr>
          <w:sz w:val="20"/>
          <w:szCs w:val="20"/>
        </w:rPr>
        <w:t xml:space="preserve">señalado por el prestador del servicio de que se trate a fin de verificar el cumplimiento de las disposiciones de la Ley </w:t>
      </w:r>
      <w:r w:rsidR="000B7F95" w:rsidRPr="000B7F95">
        <w:rPr>
          <w:sz w:val="20"/>
          <w:szCs w:val="20"/>
        </w:rPr>
        <w:t xml:space="preserve">y </w:t>
      </w:r>
      <w:r w:rsidRPr="000B7F95">
        <w:rPr>
          <w:sz w:val="20"/>
          <w:szCs w:val="20"/>
        </w:rPr>
        <w:t>su Reglamento.</w:t>
      </w:r>
    </w:p>
    <w:p w:rsidR="0038455D" w:rsidRPr="000B7F95" w:rsidRDefault="0038455D" w:rsidP="00BB55B0">
      <w:pPr>
        <w:pStyle w:val="Default"/>
        <w:jc w:val="center"/>
        <w:rPr>
          <w:b/>
          <w:sz w:val="20"/>
          <w:szCs w:val="20"/>
        </w:rPr>
      </w:pPr>
    </w:p>
    <w:p w:rsidR="00BB55B0" w:rsidRPr="000B7F95" w:rsidRDefault="00BB55B0" w:rsidP="00BB55B0">
      <w:pPr>
        <w:pStyle w:val="Default"/>
        <w:jc w:val="center"/>
        <w:rPr>
          <w:b/>
          <w:sz w:val="20"/>
          <w:szCs w:val="20"/>
        </w:rPr>
      </w:pPr>
    </w:p>
    <w:p w:rsidR="00BB55B0" w:rsidRPr="000B7F95" w:rsidRDefault="00BB55B0" w:rsidP="00BB55B0">
      <w:pPr>
        <w:pStyle w:val="Default"/>
        <w:jc w:val="both"/>
        <w:rPr>
          <w:sz w:val="20"/>
          <w:szCs w:val="20"/>
        </w:rPr>
      </w:pPr>
      <w:r w:rsidRPr="000B7F95">
        <w:rPr>
          <w:b/>
          <w:sz w:val="20"/>
          <w:szCs w:val="20"/>
        </w:rPr>
        <w:t>Artículo 47.</w:t>
      </w:r>
      <w:r w:rsidRPr="000B7F95">
        <w:rPr>
          <w:sz w:val="20"/>
          <w:szCs w:val="20"/>
        </w:rPr>
        <w:t xml:space="preserve"> </w:t>
      </w:r>
      <w:r w:rsidR="00F53507" w:rsidRPr="000B7F95">
        <w:rPr>
          <w:sz w:val="20"/>
          <w:szCs w:val="20"/>
        </w:rPr>
        <w:t>T</w:t>
      </w:r>
      <w:r w:rsidRPr="000B7F95">
        <w:rPr>
          <w:sz w:val="20"/>
          <w:szCs w:val="20"/>
        </w:rPr>
        <w:t>endrán las siguientes funciones:</w:t>
      </w:r>
    </w:p>
    <w:p w:rsidR="00FA221D" w:rsidRPr="000B7F95" w:rsidRDefault="00FA221D" w:rsidP="00BB55B0">
      <w:pPr>
        <w:pStyle w:val="Default"/>
        <w:jc w:val="both"/>
        <w:rPr>
          <w:sz w:val="20"/>
          <w:szCs w:val="20"/>
        </w:rPr>
      </w:pPr>
    </w:p>
    <w:p w:rsidR="00FA221D" w:rsidRPr="000B7F95" w:rsidRDefault="00FD792E" w:rsidP="00FA221D">
      <w:pPr>
        <w:pStyle w:val="Default"/>
        <w:jc w:val="both"/>
        <w:rPr>
          <w:sz w:val="20"/>
          <w:szCs w:val="20"/>
        </w:rPr>
      </w:pPr>
      <w:r w:rsidRPr="00D4306D">
        <w:rPr>
          <w:b/>
          <w:sz w:val="20"/>
          <w:szCs w:val="20"/>
        </w:rPr>
        <w:t>VII.</w:t>
      </w:r>
      <w:r w:rsidRPr="000B7F95">
        <w:rPr>
          <w:sz w:val="20"/>
          <w:szCs w:val="20"/>
        </w:rPr>
        <w:t xml:space="preserve"> Inspeccionar, vigilar, notificar, supervisar, así como de requerir la documentación sobre el cumplimiento</w:t>
      </w:r>
      <w:r w:rsidR="001D0296" w:rsidRPr="000B7F95">
        <w:rPr>
          <w:sz w:val="20"/>
          <w:szCs w:val="20"/>
        </w:rPr>
        <w:t xml:space="preserve"> </w:t>
      </w:r>
      <w:r w:rsidR="000F2B86">
        <w:rPr>
          <w:sz w:val="20"/>
          <w:szCs w:val="20"/>
        </w:rPr>
        <w:t xml:space="preserve">de las normas técnicas y </w:t>
      </w:r>
      <w:r w:rsidRPr="000B7F95">
        <w:rPr>
          <w:sz w:val="20"/>
          <w:szCs w:val="20"/>
        </w:rPr>
        <w:t>del Dictamen y del Estudio de Impacto en la Movilidad</w:t>
      </w:r>
      <w:r w:rsidR="00FA221D" w:rsidRPr="000B7F95">
        <w:rPr>
          <w:sz w:val="20"/>
          <w:szCs w:val="20"/>
        </w:rPr>
        <w:t xml:space="preserve">, </w:t>
      </w:r>
      <w:r w:rsidR="00060BCA" w:rsidRPr="000B7F95">
        <w:rPr>
          <w:sz w:val="20"/>
          <w:szCs w:val="20"/>
        </w:rPr>
        <w:t xml:space="preserve">en el domicilio de la construcción y/o ampliación de obras y actividades privadas que estarán sujetas a la presentación del Estudio de Impacto en la Movilidad en cualquiera de sus modalidades y/o </w:t>
      </w:r>
      <w:r w:rsidR="00FA221D" w:rsidRPr="000B7F95">
        <w:rPr>
          <w:sz w:val="20"/>
          <w:szCs w:val="20"/>
        </w:rPr>
        <w:t xml:space="preserve">en el domicilio señalado por el </w:t>
      </w:r>
      <w:r w:rsidR="00060BCA" w:rsidRPr="000B7F95">
        <w:rPr>
          <w:sz w:val="20"/>
          <w:szCs w:val="20"/>
        </w:rPr>
        <w:t>encargado, propietario o representante legal para oír y recibir notificaciones</w:t>
      </w:r>
      <w:r w:rsidR="00FA221D" w:rsidRPr="000B7F95">
        <w:rPr>
          <w:sz w:val="20"/>
          <w:szCs w:val="20"/>
        </w:rPr>
        <w:t>, a fin de verificar el cumplimiento de las dispos</w:t>
      </w:r>
      <w:r w:rsidR="00896D6C" w:rsidRPr="000B7F95">
        <w:rPr>
          <w:sz w:val="20"/>
          <w:szCs w:val="20"/>
        </w:rPr>
        <w:t>iciones de la Ley su Reglamento; y</w:t>
      </w:r>
    </w:p>
    <w:p w:rsidR="00FD792E" w:rsidRPr="000B7F95" w:rsidRDefault="00FD792E" w:rsidP="00BB55B0">
      <w:pPr>
        <w:pStyle w:val="Default"/>
        <w:jc w:val="both"/>
        <w:rPr>
          <w:sz w:val="20"/>
          <w:szCs w:val="20"/>
        </w:rPr>
      </w:pPr>
    </w:p>
    <w:p w:rsidR="00BB55B0" w:rsidRPr="000B7F95" w:rsidRDefault="00BB55B0" w:rsidP="00BB55B0">
      <w:pPr>
        <w:pStyle w:val="Default"/>
        <w:jc w:val="both"/>
        <w:rPr>
          <w:sz w:val="20"/>
          <w:szCs w:val="20"/>
        </w:rPr>
      </w:pPr>
      <w:r w:rsidRPr="00D4306D">
        <w:rPr>
          <w:b/>
          <w:sz w:val="20"/>
          <w:szCs w:val="20"/>
        </w:rPr>
        <w:t>VI</w:t>
      </w:r>
      <w:r w:rsidR="00896D6C" w:rsidRPr="00D4306D">
        <w:rPr>
          <w:b/>
          <w:sz w:val="20"/>
          <w:szCs w:val="20"/>
        </w:rPr>
        <w:t>I</w:t>
      </w:r>
      <w:r w:rsidRPr="00D4306D">
        <w:rPr>
          <w:b/>
          <w:sz w:val="20"/>
          <w:szCs w:val="20"/>
        </w:rPr>
        <w:t>I.</w:t>
      </w:r>
      <w:r w:rsidRPr="000B7F95">
        <w:rPr>
          <w:sz w:val="20"/>
          <w:szCs w:val="20"/>
        </w:rPr>
        <w:t xml:space="preserve"> Las demás de conformidad con la Ley y el presente Reglamento.</w:t>
      </w:r>
    </w:p>
    <w:p w:rsidR="00FD792E" w:rsidRPr="000B7F95" w:rsidRDefault="00FD792E" w:rsidP="00BB55B0">
      <w:pPr>
        <w:pStyle w:val="Default"/>
        <w:jc w:val="both"/>
        <w:rPr>
          <w:sz w:val="20"/>
          <w:szCs w:val="20"/>
        </w:rPr>
      </w:pPr>
    </w:p>
    <w:p w:rsidR="00FD792E" w:rsidRPr="000B7F95" w:rsidRDefault="00FD792E" w:rsidP="00BB55B0">
      <w:pPr>
        <w:pStyle w:val="Default"/>
        <w:jc w:val="both"/>
        <w:rPr>
          <w:sz w:val="20"/>
          <w:szCs w:val="20"/>
        </w:rPr>
      </w:pPr>
    </w:p>
    <w:p w:rsidR="00FD792E" w:rsidRDefault="00BB55B0" w:rsidP="00BB55B0">
      <w:pPr>
        <w:pStyle w:val="Default"/>
        <w:jc w:val="both"/>
        <w:rPr>
          <w:sz w:val="20"/>
          <w:szCs w:val="20"/>
        </w:rPr>
      </w:pPr>
      <w:r w:rsidRPr="000B7F95">
        <w:rPr>
          <w:b/>
          <w:sz w:val="20"/>
          <w:szCs w:val="20"/>
        </w:rPr>
        <w:t>Artículo 48</w:t>
      </w:r>
      <w:r w:rsidRPr="000B7F95">
        <w:rPr>
          <w:sz w:val="20"/>
          <w:szCs w:val="20"/>
        </w:rPr>
        <w:t xml:space="preserve">. </w:t>
      </w:r>
    </w:p>
    <w:p w:rsidR="000F2B86" w:rsidRPr="000B7F95" w:rsidRDefault="000F2B86" w:rsidP="00BB55B0">
      <w:pPr>
        <w:pStyle w:val="Default"/>
        <w:jc w:val="both"/>
        <w:rPr>
          <w:sz w:val="20"/>
          <w:szCs w:val="20"/>
        </w:rPr>
      </w:pPr>
    </w:p>
    <w:p w:rsidR="00FD792E" w:rsidRDefault="00FD792E" w:rsidP="00BB55B0">
      <w:pPr>
        <w:pStyle w:val="Default"/>
        <w:jc w:val="both"/>
        <w:rPr>
          <w:sz w:val="20"/>
          <w:szCs w:val="20"/>
        </w:rPr>
      </w:pPr>
      <w:r w:rsidRPr="000B7F95">
        <w:rPr>
          <w:sz w:val="20"/>
          <w:szCs w:val="20"/>
        </w:rPr>
        <w:t>Las Inspectoras e Inspectores del Transporte podrán requerir y obtener de los cuerpos de seguridad pública del Estado las facilidades necesarias para que estos coadyuven y presten el auxilio que sea preciso en la realización de las diligencias de inspección y verificación, así como en la aplicación de las sanciones correspondientes en el ámbito de sus respectivas competencias.</w:t>
      </w:r>
    </w:p>
    <w:p w:rsidR="00D4306D" w:rsidRPr="000B7F95" w:rsidRDefault="00D4306D" w:rsidP="00BB55B0">
      <w:pPr>
        <w:pStyle w:val="Default"/>
        <w:jc w:val="both"/>
        <w:rPr>
          <w:sz w:val="20"/>
          <w:szCs w:val="20"/>
        </w:rPr>
      </w:pPr>
    </w:p>
    <w:p w:rsidR="00BB55B0" w:rsidRPr="000B7F95" w:rsidRDefault="00BB55B0" w:rsidP="00BB55B0">
      <w:pPr>
        <w:pStyle w:val="Default"/>
        <w:jc w:val="both"/>
        <w:rPr>
          <w:sz w:val="20"/>
          <w:szCs w:val="20"/>
        </w:rPr>
      </w:pPr>
    </w:p>
    <w:p w:rsidR="00BB55B0" w:rsidRPr="000B7F95" w:rsidRDefault="00BB55B0" w:rsidP="00BB55B0">
      <w:pPr>
        <w:pStyle w:val="Default"/>
        <w:jc w:val="both"/>
        <w:rPr>
          <w:sz w:val="20"/>
          <w:szCs w:val="20"/>
        </w:rPr>
      </w:pPr>
      <w:r w:rsidRPr="000B7F95">
        <w:rPr>
          <w:b/>
          <w:sz w:val="20"/>
          <w:szCs w:val="20"/>
        </w:rPr>
        <w:t>Artículo 49.</w:t>
      </w:r>
      <w:r w:rsidRPr="000B7F95">
        <w:rPr>
          <w:sz w:val="20"/>
          <w:szCs w:val="20"/>
        </w:rPr>
        <w:t xml:space="preserve"> En las boletas de infracción generadas con motivo de alguna o algunas violaciones a las normas previstas en la Ley, este Reglamento o cualquier otro ordenamiento en el cual se tenga facultad, así como las emitidas por virtud del uso de dispositivos tecnológicos, deberán contener por lo menos para su validez:</w:t>
      </w:r>
    </w:p>
    <w:p w:rsidR="00FA221D" w:rsidRPr="000B7F95" w:rsidRDefault="00FA221D" w:rsidP="00BB55B0">
      <w:pPr>
        <w:pStyle w:val="Default"/>
        <w:jc w:val="both"/>
        <w:rPr>
          <w:sz w:val="20"/>
          <w:szCs w:val="20"/>
        </w:rPr>
      </w:pPr>
    </w:p>
    <w:p w:rsidR="00BB55B0" w:rsidRPr="000B7F95" w:rsidRDefault="00BB55B0" w:rsidP="00BB55B0">
      <w:pPr>
        <w:pStyle w:val="Default"/>
        <w:jc w:val="both"/>
        <w:rPr>
          <w:sz w:val="20"/>
          <w:szCs w:val="20"/>
        </w:rPr>
      </w:pPr>
      <w:r w:rsidRPr="00D4306D">
        <w:rPr>
          <w:b/>
          <w:sz w:val="20"/>
          <w:szCs w:val="20"/>
        </w:rPr>
        <w:lastRenderedPageBreak/>
        <w:t>I.</w:t>
      </w:r>
      <w:r w:rsidRPr="000B7F95">
        <w:rPr>
          <w:sz w:val="20"/>
          <w:szCs w:val="20"/>
        </w:rPr>
        <w:t xml:space="preserve"> Número de placa o matrícula del vehíc</w:t>
      </w:r>
      <w:r w:rsidR="00DE7267" w:rsidRPr="000B7F95">
        <w:rPr>
          <w:sz w:val="20"/>
          <w:szCs w:val="20"/>
        </w:rPr>
        <w:t>ulo, en su caso;</w:t>
      </w:r>
    </w:p>
    <w:p w:rsidR="00FA221D" w:rsidRPr="000B7F95" w:rsidRDefault="00FA221D" w:rsidP="00BB55B0">
      <w:pPr>
        <w:pStyle w:val="Default"/>
        <w:jc w:val="both"/>
        <w:rPr>
          <w:sz w:val="20"/>
          <w:szCs w:val="20"/>
        </w:rPr>
      </w:pPr>
    </w:p>
    <w:p w:rsidR="00BB55B0" w:rsidRPr="000B7F95" w:rsidRDefault="00BB55B0" w:rsidP="00BB55B0">
      <w:pPr>
        <w:pStyle w:val="Default"/>
        <w:jc w:val="both"/>
        <w:rPr>
          <w:sz w:val="20"/>
          <w:szCs w:val="20"/>
        </w:rPr>
      </w:pPr>
      <w:r w:rsidRPr="00D4306D">
        <w:rPr>
          <w:b/>
          <w:sz w:val="20"/>
          <w:szCs w:val="20"/>
        </w:rPr>
        <w:t>I</w:t>
      </w:r>
      <w:r w:rsidR="00DE7267" w:rsidRPr="00D4306D">
        <w:rPr>
          <w:b/>
          <w:sz w:val="20"/>
          <w:szCs w:val="20"/>
        </w:rPr>
        <w:t>I.</w:t>
      </w:r>
      <w:r w:rsidR="00DE7267" w:rsidRPr="000B7F95">
        <w:rPr>
          <w:sz w:val="20"/>
          <w:szCs w:val="20"/>
        </w:rPr>
        <w:t xml:space="preserve"> Nombre del posible infractor o del </w:t>
      </w:r>
      <w:r w:rsidR="00060BCA" w:rsidRPr="000B7F95">
        <w:rPr>
          <w:sz w:val="20"/>
          <w:szCs w:val="20"/>
        </w:rPr>
        <w:t xml:space="preserve">encargado, </w:t>
      </w:r>
      <w:r w:rsidR="00DE7267" w:rsidRPr="000B7F95">
        <w:rPr>
          <w:sz w:val="20"/>
          <w:szCs w:val="20"/>
        </w:rPr>
        <w:t>propietario o representante legal de la construcción y/o ampliación de obras y actividades privadas que estarán sujetas a la presentación de un Estudio de Impacto en la Movilidad en cualquiera de sus modalidades;</w:t>
      </w:r>
    </w:p>
    <w:p w:rsidR="00FA221D" w:rsidRPr="000B7F95" w:rsidRDefault="00FA221D" w:rsidP="00BB55B0">
      <w:pPr>
        <w:pStyle w:val="Default"/>
        <w:jc w:val="both"/>
        <w:rPr>
          <w:sz w:val="20"/>
          <w:szCs w:val="20"/>
        </w:rPr>
      </w:pPr>
    </w:p>
    <w:p w:rsidR="00BB55B0" w:rsidRPr="000B7F95" w:rsidRDefault="00BB55B0" w:rsidP="00DE7267">
      <w:pPr>
        <w:pStyle w:val="Default"/>
        <w:jc w:val="both"/>
        <w:rPr>
          <w:sz w:val="20"/>
          <w:szCs w:val="20"/>
        </w:rPr>
      </w:pPr>
      <w:r w:rsidRPr="00D4306D">
        <w:rPr>
          <w:b/>
          <w:sz w:val="20"/>
          <w:szCs w:val="20"/>
        </w:rPr>
        <w:t>IV.</w:t>
      </w:r>
      <w:r w:rsidRPr="000B7F95">
        <w:rPr>
          <w:sz w:val="20"/>
          <w:szCs w:val="20"/>
        </w:rPr>
        <w:t xml:space="preserve"> F</w:t>
      </w:r>
      <w:r w:rsidR="00DE7267" w:rsidRPr="000B7F95">
        <w:rPr>
          <w:sz w:val="20"/>
          <w:szCs w:val="20"/>
        </w:rPr>
        <w:t>olio de la boleta de infracción, la que en su caso contendrá igual el número de Folio del Dictamen del Estudio de Impacto en la Movilidad, en caso de habérsele expedido;</w:t>
      </w:r>
    </w:p>
    <w:p w:rsidR="00D4306D" w:rsidRDefault="00D4306D" w:rsidP="00C52161">
      <w:pPr>
        <w:pStyle w:val="Default"/>
        <w:jc w:val="both"/>
        <w:rPr>
          <w:b/>
          <w:sz w:val="20"/>
          <w:szCs w:val="20"/>
        </w:rPr>
      </w:pPr>
    </w:p>
    <w:p w:rsidR="00D4306D" w:rsidRDefault="00D4306D" w:rsidP="00C52161">
      <w:pPr>
        <w:pStyle w:val="Default"/>
        <w:jc w:val="both"/>
        <w:rPr>
          <w:b/>
          <w:sz w:val="20"/>
          <w:szCs w:val="20"/>
        </w:rPr>
      </w:pPr>
    </w:p>
    <w:p w:rsidR="00C52161" w:rsidRDefault="00BB55B0" w:rsidP="00C52161">
      <w:pPr>
        <w:pStyle w:val="Default"/>
        <w:jc w:val="both"/>
        <w:rPr>
          <w:sz w:val="20"/>
          <w:szCs w:val="20"/>
        </w:rPr>
      </w:pPr>
      <w:r w:rsidRPr="00F53507">
        <w:rPr>
          <w:b/>
          <w:sz w:val="20"/>
          <w:szCs w:val="20"/>
        </w:rPr>
        <w:t>Artículo 50.</w:t>
      </w:r>
      <w:r>
        <w:rPr>
          <w:sz w:val="20"/>
          <w:szCs w:val="20"/>
        </w:rPr>
        <w:t xml:space="preserve"> </w:t>
      </w:r>
    </w:p>
    <w:p w:rsidR="00C52161" w:rsidRDefault="00C52161" w:rsidP="00896D6C">
      <w:pPr>
        <w:pStyle w:val="Default"/>
        <w:jc w:val="both"/>
        <w:rPr>
          <w:sz w:val="20"/>
          <w:szCs w:val="20"/>
        </w:rPr>
      </w:pPr>
    </w:p>
    <w:p w:rsidR="00BB55B0" w:rsidRPr="00896D6C" w:rsidRDefault="00896D6C" w:rsidP="00896D6C">
      <w:pPr>
        <w:pStyle w:val="Default"/>
        <w:jc w:val="both"/>
        <w:rPr>
          <w:sz w:val="20"/>
          <w:szCs w:val="20"/>
        </w:rPr>
      </w:pPr>
      <w:r w:rsidRPr="000B7F95">
        <w:rPr>
          <w:sz w:val="20"/>
          <w:szCs w:val="20"/>
        </w:rPr>
        <w:t>Mismos efectos serán para el propietario o representante legal de la construcción y/o ampliación de obras y actividades privadas que estarán sujetas a la presentación de un Estudio de Impacto en la Movilidad en cualquiera de sus modalidades, y en consecuencia la persona autorizada en el Registro de Personas Profesionales y Profesionistas para Expedir el Estudio de Impacto en la Movilidad que suscribió el Estudio de Impacto en la Movilidad respectivo será dada de baja del mismo.</w:t>
      </w:r>
    </w:p>
    <w:p w:rsidR="00BB55B0" w:rsidRDefault="00BB55B0" w:rsidP="00082488">
      <w:pPr>
        <w:pStyle w:val="Default"/>
        <w:jc w:val="center"/>
        <w:rPr>
          <w:b/>
          <w:sz w:val="20"/>
          <w:szCs w:val="20"/>
        </w:rPr>
      </w:pPr>
    </w:p>
    <w:p w:rsidR="00D4306D" w:rsidRDefault="00D4306D" w:rsidP="00082488">
      <w:pPr>
        <w:pStyle w:val="Default"/>
        <w:jc w:val="center"/>
        <w:rPr>
          <w:b/>
          <w:sz w:val="20"/>
          <w:szCs w:val="20"/>
        </w:rPr>
      </w:pPr>
    </w:p>
    <w:p w:rsidR="009D65AF" w:rsidRPr="00082488" w:rsidRDefault="009D65AF" w:rsidP="009D65AF">
      <w:pPr>
        <w:pStyle w:val="Default"/>
        <w:jc w:val="center"/>
        <w:rPr>
          <w:b/>
          <w:sz w:val="20"/>
          <w:szCs w:val="20"/>
        </w:rPr>
      </w:pPr>
      <w:r w:rsidRPr="004063FB">
        <w:rPr>
          <w:b/>
          <w:sz w:val="20"/>
          <w:szCs w:val="20"/>
        </w:rPr>
        <w:t xml:space="preserve">CAPÍTULO </w:t>
      </w:r>
      <w:r w:rsidR="00F53507">
        <w:rPr>
          <w:b/>
          <w:sz w:val="20"/>
          <w:szCs w:val="20"/>
        </w:rPr>
        <w:t>I</w:t>
      </w:r>
      <w:r w:rsidRPr="004063FB">
        <w:rPr>
          <w:b/>
          <w:sz w:val="20"/>
          <w:szCs w:val="20"/>
        </w:rPr>
        <w:t>V BIS</w:t>
      </w:r>
    </w:p>
    <w:p w:rsidR="00D4306D" w:rsidRDefault="00BE6081" w:rsidP="009D65AF">
      <w:pPr>
        <w:pStyle w:val="Default"/>
        <w:jc w:val="center"/>
        <w:rPr>
          <w:b/>
          <w:sz w:val="20"/>
          <w:szCs w:val="20"/>
        </w:rPr>
      </w:pPr>
      <w:r>
        <w:rPr>
          <w:b/>
          <w:sz w:val="20"/>
          <w:szCs w:val="20"/>
        </w:rPr>
        <w:t>DE LA</w:t>
      </w:r>
      <w:r w:rsidR="009D65AF" w:rsidRPr="00082488">
        <w:rPr>
          <w:b/>
          <w:sz w:val="20"/>
          <w:szCs w:val="20"/>
        </w:rPr>
        <w:t xml:space="preserve">S </w:t>
      </w:r>
      <w:r w:rsidR="009D65AF">
        <w:rPr>
          <w:b/>
          <w:sz w:val="20"/>
          <w:szCs w:val="20"/>
        </w:rPr>
        <w:t xml:space="preserve">SANCIONES </w:t>
      </w:r>
    </w:p>
    <w:p w:rsidR="009D65AF" w:rsidRDefault="009D65AF" w:rsidP="009D65AF">
      <w:pPr>
        <w:pStyle w:val="Default"/>
        <w:jc w:val="center"/>
        <w:rPr>
          <w:b/>
          <w:sz w:val="20"/>
          <w:szCs w:val="20"/>
        </w:rPr>
      </w:pPr>
      <w:r>
        <w:rPr>
          <w:b/>
          <w:sz w:val="20"/>
          <w:szCs w:val="20"/>
        </w:rPr>
        <w:t>DEL INCUMPLIMIENTO</w:t>
      </w:r>
      <w:r w:rsidR="00D4306D">
        <w:rPr>
          <w:b/>
          <w:sz w:val="20"/>
          <w:szCs w:val="20"/>
        </w:rPr>
        <w:t xml:space="preserve"> AL</w:t>
      </w:r>
    </w:p>
    <w:p w:rsidR="009D65AF" w:rsidRPr="00082488" w:rsidRDefault="009D65AF" w:rsidP="009D65AF">
      <w:pPr>
        <w:pStyle w:val="Default"/>
        <w:jc w:val="center"/>
        <w:rPr>
          <w:b/>
          <w:sz w:val="20"/>
          <w:szCs w:val="20"/>
        </w:rPr>
      </w:pPr>
      <w:r>
        <w:rPr>
          <w:b/>
          <w:sz w:val="20"/>
          <w:szCs w:val="20"/>
        </w:rPr>
        <w:t>ESTUDIO DE</w:t>
      </w:r>
      <w:r w:rsidRPr="00082488">
        <w:rPr>
          <w:b/>
          <w:sz w:val="20"/>
          <w:szCs w:val="20"/>
        </w:rPr>
        <w:t xml:space="preserve"> IMPACTO EN LA MOVILIDAD</w:t>
      </w:r>
    </w:p>
    <w:p w:rsidR="009D65AF" w:rsidRDefault="009D65AF" w:rsidP="00101194">
      <w:pPr>
        <w:pStyle w:val="Default"/>
        <w:jc w:val="both"/>
        <w:rPr>
          <w:sz w:val="20"/>
          <w:szCs w:val="20"/>
        </w:rPr>
      </w:pPr>
    </w:p>
    <w:p w:rsidR="00D4306D" w:rsidRDefault="00D4306D" w:rsidP="00101194">
      <w:pPr>
        <w:pStyle w:val="Default"/>
        <w:jc w:val="both"/>
        <w:rPr>
          <w:sz w:val="20"/>
          <w:szCs w:val="20"/>
        </w:rPr>
      </w:pPr>
    </w:p>
    <w:p w:rsidR="009D65AF" w:rsidRDefault="009D65AF" w:rsidP="00101194">
      <w:pPr>
        <w:pStyle w:val="Default"/>
        <w:jc w:val="both"/>
        <w:rPr>
          <w:sz w:val="20"/>
          <w:szCs w:val="20"/>
        </w:rPr>
      </w:pPr>
      <w:r w:rsidRPr="00BC32CD">
        <w:rPr>
          <w:b/>
          <w:sz w:val="20"/>
          <w:szCs w:val="20"/>
        </w:rPr>
        <w:t xml:space="preserve">Artículo 33 </w:t>
      </w:r>
      <w:r w:rsidR="00F53507">
        <w:rPr>
          <w:b/>
          <w:sz w:val="20"/>
          <w:szCs w:val="20"/>
        </w:rPr>
        <w:t>Bis.</w:t>
      </w:r>
      <w:r>
        <w:rPr>
          <w:sz w:val="20"/>
          <w:szCs w:val="20"/>
        </w:rPr>
        <w:t xml:space="preserve"> Las sanciones por las faltas o violaciones de la inspección, medidas de seguridad y sanciones derivadas del Estudio y la emisión del Dictamen de Impacto en la Movilidad, consistirán en:</w:t>
      </w:r>
    </w:p>
    <w:p w:rsidR="009D65AF" w:rsidRDefault="009D65AF" w:rsidP="00101194">
      <w:pPr>
        <w:pStyle w:val="Default"/>
        <w:jc w:val="both"/>
        <w:rPr>
          <w:sz w:val="20"/>
          <w:szCs w:val="20"/>
        </w:rPr>
      </w:pPr>
    </w:p>
    <w:p w:rsidR="00BC32CD" w:rsidRPr="00BC32CD" w:rsidRDefault="00BC32CD" w:rsidP="00BC32CD">
      <w:pPr>
        <w:pStyle w:val="Default"/>
        <w:jc w:val="both"/>
        <w:rPr>
          <w:sz w:val="20"/>
          <w:szCs w:val="20"/>
        </w:rPr>
      </w:pPr>
      <w:r w:rsidRPr="00BC32CD">
        <w:rPr>
          <w:b/>
          <w:sz w:val="20"/>
          <w:szCs w:val="20"/>
        </w:rPr>
        <w:t>I.</w:t>
      </w:r>
      <w:r w:rsidRPr="00BC32CD">
        <w:rPr>
          <w:sz w:val="20"/>
          <w:szCs w:val="20"/>
        </w:rPr>
        <w:t xml:space="preserve"> Multa de hasta mil quinientas veces la Unidad de Medida y Actualización;</w:t>
      </w:r>
    </w:p>
    <w:p w:rsidR="00D4306D" w:rsidRDefault="00D4306D" w:rsidP="00BC32CD">
      <w:pPr>
        <w:pStyle w:val="Default"/>
        <w:jc w:val="both"/>
        <w:rPr>
          <w:b/>
          <w:sz w:val="20"/>
          <w:szCs w:val="20"/>
        </w:rPr>
      </w:pPr>
    </w:p>
    <w:p w:rsidR="00BC32CD" w:rsidRPr="00BC32CD" w:rsidRDefault="00BC32CD" w:rsidP="00BC32CD">
      <w:pPr>
        <w:pStyle w:val="Default"/>
        <w:jc w:val="both"/>
        <w:rPr>
          <w:sz w:val="20"/>
          <w:szCs w:val="20"/>
        </w:rPr>
      </w:pPr>
      <w:r w:rsidRPr="00BC32CD">
        <w:rPr>
          <w:b/>
          <w:sz w:val="20"/>
          <w:szCs w:val="20"/>
        </w:rPr>
        <w:t>II.</w:t>
      </w:r>
      <w:r w:rsidRPr="00BC32CD">
        <w:rPr>
          <w:sz w:val="20"/>
          <w:szCs w:val="20"/>
        </w:rPr>
        <w:t xml:space="preserve"> Suspensión de la obra o proyecto; y</w:t>
      </w:r>
    </w:p>
    <w:p w:rsidR="00D4306D" w:rsidRDefault="00D4306D" w:rsidP="00BC32CD">
      <w:pPr>
        <w:pStyle w:val="Default"/>
        <w:jc w:val="both"/>
        <w:rPr>
          <w:b/>
          <w:sz w:val="20"/>
          <w:szCs w:val="20"/>
        </w:rPr>
      </w:pPr>
    </w:p>
    <w:p w:rsidR="009D65AF" w:rsidRDefault="00BC32CD" w:rsidP="00BC32CD">
      <w:pPr>
        <w:pStyle w:val="Default"/>
        <w:jc w:val="both"/>
        <w:rPr>
          <w:sz w:val="20"/>
          <w:szCs w:val="20"/>
        </w:rPr>
      </w:pPr>
      <w:r w:rsidRPr="00BC32CD">
        <w:rPr>
          <w:b/>
          <w:sz w:val="20"/>
          <w:szCs w:val="20"/>
        </w:rPr>
        <w:t>III.</w:t>
      </w:r>
      <w:r w:rsidRPr="00BC32CD">
        <w:rPr>
          <w:sz w:val="20"/>
          <w:szCs w:val="20"/>
        </w:rPr>
        <w:t xml:space="preserve"> Clausura parcial o total de la obra o proyecto.</w:t>
      </w:r>
    </w:p>
    <w:p w:rsidR="00FC63D5" w:rsidRDefault="00FC63D5" w:rsidP="00101194">
      <w:pPr>
        <w:pStyle w:val="Default"/>
        <w:jc w:val="both"/>
        <w:rPr>
          <w:sz w:val="20"/>
          <w:szCs w:val="20"/>
        </w:rPr>
      </w:pPr>
    </w:p>
    <w:p w:rsidR="00BC32CD" w:rsidRDefault="00BC32CD" w:rsidP="00101194">
      <w:pPr>
        <w:pStyle w:val="Default"/>
        <w:jc w:val="both"/>
        <w:rPr>
          <w:sz w:val="20"/>
          <w:szCs w:val="20"/>
        </w:rPr>
      </w:pPr>
      <w:r>
        <w:rPr>
          <w:sz w:val="20"/>
          <w:szCs w:val="20"/>
        </w:rPr>
        <w:t>Por lo que el cobro de la multa se hará aplicando la cantidad en pesos que corresponde al valor diario de la Unidad de Medida y Actualización, multiplicado por la sanción en cuotas que aparece al final de cada infracción señalada en el siguiente tabulador:</w:t>
      </w:r>
    </w:p>
    <w:p w:rsidR="00D4306D" w:rsidRDefault="00D4306D" w:rsidP="00101194">
      <w:pPr>
        <w:pStyle w:val="Default"/>
        <w:jc w:val="both"/>
        <w:rPr>
          <w:sz w:val="20"/>
          <w:szCs w:val="20"/>
        </w:rPr>
      </w:pPr>
    </w:p>
    <w:p w:rsidR="004063FB" w:rsidRDefault="004063FB" w:rsidP="00101194">
      <w:pPr>
        <w:pStyle w:val="Default"/>
        <w:jc w:val="both"/>
        <w:rPr>
          <w:sz w:val="20"/>
          <w:szCs w:val="20"/>
        </w:rPr>
      </w:pPr>
    </w:p>
    <w:tbl>
      <w:tblPr>
        <w:tblStyle w:val="Tablaconcuadrcula"/>
        <w:tblW w:w="0" w:type="auto"/>
        <w:jc w:val="center"/>
        <w:tblLook w:val="04A0" w:firstRow="1" w:lastRow="0" w:firstColumn="1" w:lastColumn="0" w:noHBand="0" w:noVBand="1"/>
      </w:tblPr>
      <w:tblGrid>
        <w:gridCol w:w="3397"/>
        <w:gridCol w:w="2694"/>
        <w:gridCol w:w="2693"/>
      </w:tblGrid>
      <w:tr w:rsidR="00D75163" w:rsidTr="00D75163">
        <w:trPr>
          <w:jc w:val="center"/>
        </w:trPr>
        <w:tc>
          <w:tcPr>
            <w:tcW w:w="3397" w:type="dxa"/>
            <w:shd w:val="clear" w:color="auto" w:fill="BFBFBF" w:themeFill="background1" w:themeFillShade="BF"/>
          </w:tcPr>
          <w:p w:rsidR="00D75163" w:rsidRPr="007170B3" w:rsidRDefault="00D75163" w:rsidP="007170B3">
            <w:pPr>
              <w:pStyle w:val="Default"/>
              <w:jc w:val="center"/>
              <w:rPr>
                <w:b/>
                <w:sz w:val="20"/>
                <w:szCs w:val="20"/>
              </w:rPr>
            </w:pPr>
            <w:r w:rsidRPr="007170B3">
              <w:rPr>
                <w:b/>
                <w:sz w:val="20"/>
                <w:szCs w:val="20"/>
              </w:rPr>
              <w:t>INFRACCIÓN</w:t>
            </w:r>
          </w:p>
        </w:tc>
        <w:tc>
          <w:tcPr>
            <w:tcW w:w="2694" w:type="dxa"/>
            <w:shd w:val="clear" w:color="auto" w:fill="BFBFBF" w:themeFill="background1" w:themeFillShade="BF"/>
          </w:tcPr>
          <w:p w:rsidR="00D75163" w:rsidRPr="007170B3" w:rsidRDefault="00D75163" w:rsidP="007170B3">
            <w:pPr>
              <w:pStyle w:val="Default"/>
              <w:jc w:val="center"/>
              <w:rPr>
                <w:b/>
                <w:sz w:val="20"/>
                <w:szCs w:val="20"/>
              </w:rPr>
            </w:pPr>
            <w:r w:rsidRPr="007170B3">
              <w:rPr>
                <w:b/>
                <w:sz w:val="20"/>
                <w:szCs w:val="20"/>
              </w:rPr>
              <w:t>ARTÍCULO</w:t>
            </w:r>
          </w:p>
        </w:tc>
        <w:tc>
          <w:tcPr>
            <w:tcW w:w="2693" w:type="dxa"/>
            <w:shd w:val="clear" w:color="auto" w:fill="BFBFBF" w:themeFill="background1" w:themeFillShade="BF"/>
          </w:tcPr>
          <w:p w:rsidR="00D75163" w:rsidRPr="007170B3" w:rsidRDefault="00D75163" w:rsidP="007170B3">
            <w:pPr>
              <w:pStyle w:val="Default"/>
              <w:jc w:val="center"/>
              <w:rPr>
                <w:b/>
                <w:sz w:val="20"/>
                <w:szCs w:val="20"/>
              </w:rPr>
            </w:pPr>
            <w:r>
              <w:rPr>
                <w:b/>
                <w:sz w:val="20"/>
                <w:szCs w:val="20"/>
              </w:rPr>
              <w:t>SANCIÓN EN UMAS</w:t>
            </w:r>
          </w:p>
        </w:tc>
      </w:tr>
      <w:tr w:rsidR="00D75163" w:rsidTr="00D75163">
        <w:trPr>
          <w:jc w:val="center"/>
        </w:trPr>
        <w:tc>
          <w:tcPr>
            <w:tcW w:w="3397" w:type="dxa"/>
          </w:tcPr>
          <w:p w:rsidR="00D75163" w:rsidRDefault="00D75163" w:rsidP="00101194">
            <w:pPr>
              <w:pStyle w:val="Default"/>
              <w:jc w:val="both"/>
              <w:rPr>
                <w:sz w:val="20"/>
                <w:szCs w:val="20"/>
              </w:rPr>
            </w:pPr>
          </w:p>
          <w:p w:rsidR="00D75163" w:rsidRDefault="00D75163" w:rsidP="00101194">
            <w:pPr>
              <w:pStyle w:val="Default"/>
              <w:jc w:val="both"/>
              <w:rPr>
                <w:sz w:val="20"/>
                <w:szCs w:val="20"/>
              </w:rPr>
            </w:pPr>
            <w:r w:rsidRPr="007170B3">
              <w:rPr>
                <w:sz w:val="20"/>
                <w:szCs w:val="20"/>
              </w:rPr>
              <w:t>Por el incumplimiento en las medidas de mitigación</w:t>
            </w:r>
            <w:r>
              <w:rPr>
                <w:sz w:val="20"/>
                <w:szCs w:val="20"/>
              </w:rPr>
              <w:t>.</w:t>
            </w:r>
          </w:p>
          <w:p w:rsidR="00D75163" w:rsidRDefault="00D75163" w:rsidP="00101194">
            <w:pPr>
              <w:pStyle w:val="Default"/>
              <w:jc w:val="both"/>
              <w:rPr>
                <w:sz w:val="20"/>
                <w:szCs w:val="20"/>
              </w:rPr>
            </w:pPr>
          </w:p>
        </w:tc>
        <w:tc>
          <w:tcPr>
            <w:tcW w:w="2694" w:type="dxa"/>
          </w:tcPr>
          <w:p w:rsidR="00D75163" w:rsidRDefault="00D75163" w:rsidP="00101194">
            <w:pPr>
              <w:pStyle w:val="Default"/>
              <w:jc w:val="both"/>
              <w:rPr>
                <w:sz w:val="20"/>
                <w:szCs w:val="20"/>
              </w:rPr>
            </w:pPr>
          </w:p>
          <w:p w:rsidR="00D75163" w:rsidRDefault="00D75163" w:rsidP="00101194">
            <w:pPr>
              <w:pStyle w:val="Default"/>
              <w:jc w:val="both"/>
              <w:rPr>
                <w:sz w:val="20"/>
                <w:szCs w:val="20"/>
              </w:rPr>
            </w:pPr>
            <w:r>
              <w:rPr>
                <w:sz w:val="20"/>
                <w:szCs w:val="20"/>
              </w:rPr>
              <w:t>303 de la Ley de Movilidad y Transporte</w:t>
            </w:r>
          </w:p>
        </w:tc>
        <w:tc>
          <w:tcPr>
            <w:tcW w:w="2693" w:type="dxa"/>
          </w:tcPr>
          <w:p w:rsidR="00D75163" w:rsidRDefault="00D75163" w:rsidP="00CA4B80">
            <w:pPr>
              <w:pStyle w:val="Default"/>
              <w:jc w:val="center"/>
              <w:rPr>
                <w:sz w:val="20"/>
                <w:szCs w:val="20"/>
              </w:rPr>
            </w:pPr>
          </w:p>
          <w:p w:rsidR="00D75163" w:rsidRDefault="00D75163" w:rsidP="00CA4B80">
            <w:pPr>
              <w:pStyle w:val="Default"/>
              <w:jc w:val="center"/>
              <w:rPr>
                <w:sz w:val="20"/>
                <w:szCs w:val="20"/>
              </w:rPr>
            </w:pPr>
            <w:r>
              <w:rPr>
                <w:sz w:val="20"/>
                <w:szCs w:val="20"/>
              </w:rPr>
              <w:t>5 a 100 UMAS</w:t>
            </w:r>
          </w:p>
        </w:tc>
      </w:tr>
      <w:tr w:rsidR="00D75163" w:rsidTr="00D75163">
        <w:trPr>
          <w:jc w:val="center"/>
        </w:trPr>
        <w:tc>
          <w:tcPr>
            <w:tcW w:w="3397" w:type="dxa"/>
          </w:tcPr>
          <w:p w:rsidR="00D75163" w:rsidRDefault="00D75163" w:rsidP="007170B3">
            <w:pPr>
              <w:pStyle w:val="Default"/>
              <w:jc w:val="both"/>
              <w:rPr>
                <w:sz w:val="20"/>
                <w:szCs w:val="20"/>
              </w:rPr>
            </w:pPr>
          </w:p>
          <w:p w:rsidR="00D75163" w:rsidRDefault="00D75163" w:rsidP="007170B3">
            <w:pPr>
              <w:pStyle w:val="Default"/>
              <w:jc w:val="both"/>
              <w:rPr>
                <w:sz w:val="20"/>
                <w:szCs w:val="20"/>
              </w:rPr>
            </w:pPr>
            <w:r w:rsidRPr="007170B3">
              <w:rPr>
                <w:sz w:val="20"/>
                <w:szCs w:val="20"/>
              </w:rPr>
              <w:t xml:space="preserve">En los casos en que se lleven a cabo obras o actividades que requieran someterse al procedimiento de evaluación de Impacto en la Movilidad que no hayan sido </w:t>
            </w:r>
            <w:r>
              <w:rPr>
                <w:sz w:val="20"/>
                <w:szCs w:val="20"/>
              </w:rPr>
              <w:t>manifestadas ante la Secretaría.</w:t>
            </w:r>
          </w:p>
          <w:p w:rsidR="00D75163" w:rsidRDefault="00D75163" w:rsidP="007170B3">
            <w:pPr>
              <w:pStyle w:val="Default"/>
              <w:jc w:val="both"/>
              <w:rPr>
                <w:sz w:val="20"/>
                <w:szCs w:val="20"/>
              </w:rPr>
            </w:pPr>
          </w:p>
        </w:tc>
        <w:tc>
          <w:tcPr>
            <w:tcW w:w="2694" w:type="dxa"/>
          </w:tcPr>
          <w:p w:rsidR="00D75163" w:rsidRDefault="00D75163" w:rsidP="00101194">
            <w:pPr>
              <w:pStyle w:val="Default"/>
              <w:jc w:val="both"/>
              <w:rPr>
                <w:sz w:val="20"/>
                <w:szCs w:val="20"/>
              </w:rPr>
            </w:pPr>
          </w:p>
          <w:p w:rsidR="00D75163" w:rsidRDefault="00D75163" w:rsidP="00101194">
            <w:pPr>
              <w:pStyle w:val="Default"/>
              <w:jc w:val="both"/>
              <w:rPr>
                <w:sz w:val="20"/>
                <w:szCs w:val="20"/>
              </w:rPr>
            </w:pPr>
            <w:r>
              <w:rPr>
                <w:sz w:val="20"/>
                <w:szCs w:val="20"/>
              </w:rPr>
              <w:t>305</w:t>
            </w:r>
            <w:r w:rsidRPr="007170B3">
              <w:rPr>
                <w:sz w:val="20"/>
                <w:szCs w:val="20"/>
              </w:rPr>
              <w:t xml:space="preserve"> de la Ley de Movilidad y Transporte</w:t>
            </w:r>
          </w:p>
        </w:tc>
        <w:tc>
          <w:tcPr>
            <w:tcW w:w="2693" w:type="dxa"/>
          </w:tcPr>
          <w:p w:rsidR="00D75163" w:rsidRDefault="00D75163" w:rsidP="00CA4B80">
            <w:pPr>
              <w:pStyle w:val="Default"/>
              <w:jc w:val="center"/>
              <w:rPr>
                <w:sz w:val="20"/>
                <w:szCs w:val="20"/>
              </w:rPr>
            </w:pPr>
          </w:p>
          <w:p w:rsidR="00D75163" w:rsidRDefault="00D75163" w:rsidP="00CA4B80">
            <w:pPr>
              <w:pStyle w:val="Default"/>
              <w:jc w:val="center"/>
              <w:rPr>
                <w:sz w:val="20"/>
                <w:szCs w:val="20"/>
              </w:rPr>
            </w:pPr>
            <w:r>
              <w:rPr>
                <w:sz w:val="20"/>
                <w:szCs w:val="20"/>
              </w:rPr>
              <w:t>5 a 1500 UMAS</w:t>
            </w:r>
          </w:p>
        </w:tc>
      </w:tr>
    </w:tbl>
    <w:p w:rsidR="00BC32CD" w:rsidRDefault="00BC32CD" w:rsidP="00101194">
      <w:pPr>
        <w:pStyle w:val="Default"/>
        <w:jc w:val="both"/>
        <w:rPr>
          <w:sz w:val="20"/>
          <w:szCs w:val="20"/>
        </w:rPr>
      </w:pPr>
    </w:p>
    <w:p w:rsidR="00FC63D5" w:rsidRDefault="00FC63D5" w:rsidP="00FC63D5">
      <w:pPr>
        <w:pStyle w:val="Default"/>
        <w:jc w:val="both"/>
        <w:rPr>
          <w:sz w:val="20"/>
          <w:szCs w:val="20"/>
        </w:rPr>
      </w:pPr>
    </w:p>
    <w:p w:rsidR="00D4306D" w:rsidRDefault="00D4306D" w:rsidP="00FC63D5">
      <w:pPr>
        <w:pStyle w:val="Default"/>
        <w:jc w:val="both"/>
        <w:rPr>
          <w:sz w:val="20"/>
          <w:szCs w:val="20"/>
        </w:rPr>
      </w:pPr>
    </w:p>
    <w:p w:rsidR="00D4306D" w:rsidRDefault="00D4306D" w:rsidP="00FC63D5">
      <w:pPr>
        <w:pStyle w:val="Default"/>
        <w:jc w:val="both"/>
        <w:rPr>
          <w:sz w:val="20"/>
          <w:szCs w:val="20"/>
        </w:rPr>
      </w:pPr>
    </w:p>
    <w:p w:rsidR="00D4306D" w:rsidRPr="00FC63D5" w:rsidRDefault="00D4306D" w:rsidP="00FC63D5">
      <w:pPr>
        <w:pStyle w:val="Default"/>
        <w:jc w:val="both"/>
        <w:rPr>
          <w:sz w:val="20"/>
          <w:szCs w:val="20"/>
        </w:rPr>
      </w:pPr>
    </w:p>
    <w:p w:rsidR="00D4306D" w:rsidRDefault="00D4306D" w:rsidP="00FC63D5">
      <w:pPr>
        <w:pStyle w:val="Default"/>
        <w:jc w:val="center"/>
        <w:rPr>
          <w:b/>
          <w:bCs/>
          <w:sz w:val="20"/>
          <w:szCs w:val="20"/>
        </w:rPr>
      </w:pPr>
    </w:p>
    <w:p w:rsidR="00FC63D5" w:rsidRDefault="00FC63D5" w:rsidP="00FC63D5">
      <w:pPr>
        <w:pStyle w:val="Default"/>
        <w:jc w:val="center"/>
        <w:rPr>
          <w:b/>
          <w:bCs/>
          <w:sz w:val="20"/>
          <w:szCs w:val="20"/>
        </w:rPr>
      </w:pPr>
      <w:r w:rsidRPr="00FC63D5">
        <w:rPr>
          <w:b/>
          <w:bCs/>
          <w:sz w:val="20"/>
          <w:szCs w:val="20"/>
        </w:rPr>
        <w:t>TRANSITORIOS</w:t>
      </w:r>
    </w:p>
    <w:p w:rsidR="00D4306D" w:rsidRPr="00FC63D5" w:rsidRDefault="00D4306D" w:rsidP="00FC63D5">
      <w:pPr>
        <w:pStyle w:val="Default"/>
        <w:jc w:val="center"/>
        <w:rPr>
          <w:sz w:val="20"/>
          <w:szCs w:val="20"/>
        </w:rPr>
      </w:pPr>
    </w:p>
    <w:p w:rsidR="00FC63D5" w:rsidRDefault="00FC63D5" w:rsidP="00FC63D5">
      <w:pPr>
        <w:pStyle w:val="Default"/>
        <w:jc w:val="both"/>
        <w:rPr>
          <w:b/>
          <w:bCs/>
          <w:sz w:val="20"/>
          <w:szCs w:val="20"/>
        </w:rPr>
      </w:pPr>
    </w:p>
    <w:p w:rsidR="00FC63D5" w:rsidRPr="00FC63D5" w:rsidRDefault="00FC63D5" w:rsidP="00FC63D5">
      <w:pPr>
        <w:pStyle w:val="Default"/>
        <w:jc w:val="both"/>
        <w:rPr>
          <w:sz w:val="20"/>
          <w:szCs w:val="20"/>
        </w:rPr>
      </w:pPr>
      <w:r w:rsidRPr="00FC63D5">
        <w:rPr>
          <w:b/>
          <w:bCs/>
          <w:sz w:val="20"/>
          <w:szCs w:val="20"/>
        </w:rPr>
        <w:t xml:space="preserve">PRIMERO. </w:t>
      </w:r>
      <w:r w:rsidRPr="00FC63D5">
        <w:rPr>
          <w:sz w:val="20"/>
          <w:szCs w:val="20"/>
        </w:rPr>
        <w:t xml:space="preserve">El presente Decreto entrará en vigor al día siguiente de su publicación en el Periódico Oficial del Estado de Hidalgo. </w:t>
      </w:r>
    </w:p>
    <w:p w:rsidR="00FC63D5" w:rsidRDefault="00FC63D5" w:rsidP="00FC63D5">
      <w:pPr>
        <w:pStyle w:val="Default"/>
        <w:jc w:val="both"/>
        <w:rPr>
          <w:b/>
          <w:bCs/>
          <w:sz w:val="20"/>
          <w:szCs w:val="20"/>
        </w:rPr>
      </w:pPr>
    </w:p>
    <w:p w:rsidR="00060BCA" w:rsidRDefault="00D4306D" w:rsidP="00060BCA">
      <w:pPr>
        <w:rPr>
          <w:rFonts w:ascii="Arial" w:hAnsi="Arial" w:cs="Arial"/>
          <w:color w:val="000000"/>
          <w:sz w:val="20"/>
          <w:szCs w:val="20"/>
        </w:rPr>
      </w:pPr>
      <w:r>
        <w:rPr>
          <w:rFonts w:ascii="Arial" w:hAnsi="Arial" w:cs="Arial"/>
          <w:b/>
          <w:color w:val="000000"/>
          <w:sz w:val="20"/>
          <w:szCs w:val="20"/>
        </w:rPr>
        <w:t>SEGUNDO</w:t>
      </w:r>
      <w:r>
        <w:rPr>
          <w:rFonts w:ascii="Arial" w:hAnsi="Arial" w:cs="Arial"/>
          <w:color w:val="000000"/>
          <w:sz w:val="20"/>
          <w:szCs w:val="20"/>
        </w:rPr>
        <w:t>.</w:t>
      </w:r>
      <w:r w:rsidRPr="00D4306D">
        <w:rPr>
          <w:rFonts w:ascii="Arial" w:hAnsi="Arial" w:cs="Arial"/>
          <w:color w:val="000000"/>
          <w:sz w:val="20"/>
          <w:szCs w:val="20"/>
        </w:rPr>
        <w:t xml:space="preserve"> </w:t>
      </w:r>
      <w:r>
        <w:rPr>
          <w:rFonts w:ascii="Arial" w:hAnsi="Arial" w:cs="Arial"/>
          <w:color w:val="000000"/>
          <w:sz w:val="20"/>
          <w:szCs w:val="20"/>
        </w:rPr>
        <w:t>S</w:t>
      </w:r>
      <w:r w:rsidR="00060BCA" w:rsidRPr="00060BCA">
        <w:rPr>
          <w:rFonts w:ascii="Arial" w:hAnsi="Arial" w:cs="Arial"/>
          <w:color w:val="000000"/>
          <w:sz w:val="20"/>
          <w:szCs w:val="20"/>
        </w:rPr>
        <w:t>e derogan todas aquellas disposiciones que se opongan al presente Decreto.</w:t>
      </w:r>
    </w:p>
    <w:p w:rsidR="00D4306D" w:rsidRPr="00060BCA" w:rsidRDefault="00D4306D" w:rsidP="00060BCA">
      <w:pPr>
        <w:rPr>
          <w:rFonts w:ascii="Arial" w:hAnsi="Arial" w:cs="Arial"/>
          <w:color w:val="000000"/>
          <w:sz w:val="20"/>
          <w:szCs w:val="20"/>
        </w:rPr>
      </w:pPr>
    </w:p>
    <w:p w:rsidR="00FC63D5" w:rsidRDefault="00FC63D5" w:rsidP="00FC63D5">
      <w:pPr>
        <w:pStyle w:val="Default"/>
        <w:jc w:val="both"/>
        <w:rPr>
          <w:b/>
          <w:bCs/>
          <w:sz w:val="20"/>
          <w:szCs w:val="20"/>
        </w:rPr>
      </w:pPr>
      <w:r w:rsidRPr="00FC63D5">
        <w:rPr>
          <w:b/>
          <w:bCs/>
          <w:sz w:val="20"/>
          <w:szCs w:val="20"/>
        </w:rPr>
        <w:t xml:space="preserve">DADO EN LA RESIDENCIA DEL PODER EJECUTIVO DEL ESTADO DE HIDALGO, EN LA CIUDAD DE PACHUCA DE SOTO, HIDALGO; A LOS </w:t>
      </w:r>
      <w:r w:rsidR="00896D6C">
        <w:rPr>
          <w:b/>
          <w:bCs/>
          <w:sz w:val="20"/>
          <w:szCs w:val="20"/>
        </w:rPr>
        <w:t>QUINCE</w:t>
      </w:r>
      <w:r w:rsidRPr="00FC63D5">
        <w:rPr>
          <w:b/>
          <w:bCs/>
          <w:sz w:val="20"/>
          <w:szCs w:val="20"/>
        </w:rPr>
        <w:t xml:space="preserve"> DÍAS DEL MES DE </w:t>
      </w:r>
      <w:r w:rsidR="00896D6C">
        <w:rPr>
          <w:b/>
          <w:bCs/>
          <w:sz w:val="20"/>
          <w:szCs w:val="20"/>
        </w:rPr>
        <w:t>MARZO</w:t>
      </w:r>
      <w:r w:rsidR="00D75163">
        <w:rPr>
          <w:b/>
          <w:bCs/>
          <w:sz w:val="20"/>
          <w:szCs w:val="20"/>
        </w:rPr>
        <w:t xml:space="preserve"> DEL AÑO DOS MIL VEINTIUNO.</w:t>
      </w:r>
    </w:p>
    <w:p w:rsidR="004063FB" w:rsidRDefault="004063FB" w:rsidP="00FC63D5">
      <w:pPr>
        <w:pStyle w:val="Default"/>
        <w:jc w:val="both"/>
        <w:rPr>
          <w:b/>
          <w:bCs/>
          <w:sz w:val="20"/>
          <w:szCs w:val="20"/>
        </w:rPr>
      </w:pPr>
    </w:p>
    <w:p w:rsidR="004063FB" w:rsidRDefault="004063FB" w:rsidP="00FC63D5">
      <w:pPr>
        <w:pStyle w:val="Default"/>
        <w:jc w:val="both"/>
        <w:rPr>
          <w:b/>
          <w:bCs/>
          <w:sz w:val="20"/>
          <w:szCs w:val="20"/>
        </w:rPr>
      </w:pPr>
    </w:p>
    <w:p w:rsidR="004063FB" w:rsidRDefault="004063FB" w:rsidP="00FC63D5">
      <w:pPr>
        <w:pStyle w:val="Default"/>
        <w:jc w:val="both"/>
        <w:rPr>
          <w:b/>
          <w:bCs/>
          <w:sz w:val="20"/>
          <w:szCs w:val="20"/>
        </w:rPr>
      </w:pPr>
    </w:p>
    <w:p w:rsidR="00FC63D5" w:rsidRPr="00FC63D5" w:rsidRDefault="00FC63D5" w:rsidP="00FC63D5">
      <w:pPr>
        <w:pStyle w:val="Default"/>
        <w:jc w:val="both"/>
        <w:rPr>
          <w:sz w:val="20"/>
          <w:szCs w:val="20"/>
        </w:rPr>
      </w:pPr>
    </w:p>
    <w:p w:rsidR="00FC63D5" w:rsidRPr="00FC63D5" w:rsidRDefault="00FC63D5" w:rsidP="00FC63D5">
      <w:pPr>
        <w:pStyle w:val="Default"/>
        <w:jc w:val="center"/>
        <w:rPr>
          <w:sz w:val="20"/>
          <w:szCs w:val="20"/>
        </w:rPr>
      </w:pPr>
      <w:r w:rsidRPr="00FC63D5">
        <w:rPr>
          <w:b/>
          <w:bCs/>
          <w:sz w:val="20"/>
          <w:szCs w:val="20"/>
        </w:rPr>
        <w:t>EL GOBERNADOR CONSTITUCIONAL</w:t>
      </w:r>
    </w:p>
    <w:p w:rsidR="00FC63D5" w:rsidRDefault="00FC63D5" w:rsidP="00FC63D5">
      <w:pPr>
        <w:pStyle w:val="Default"/>
        <w:jc w:val="center"/>
        <w:rPr>
          <w:b/>
          <w:bCs/>
          <w:sz w:val="20"/>
          <w:szCs w:val="20"/>
        </w:rPr>
      </w:pPr>
      <w:r w:rsidRPr="00FC63D5">
        <w:rPr>
          <w:b/>
          <w:bCs/>
          <w:sz w:val="20"/>
          <w:szCs w:val="20"/>
        </w:rPr>
        <w:t>DEL ESTADO DE HIDALGO.</w:t>
      </w:r>
    </w:p>
    <w:p w:rsidR="00FC63D5" w:rsidRDefault="00FC63D5" w:rsidP="00FC63D5">
      <w:pPr>
        <w:pStyle w:val="Default"/>
        <w:jc w:val="center"/>
        <w:rPr>
          <w:b/>
          <w:bCs/>
          <w:sz w:val="20"/>
          <w:szCs w:val="20"/>
        </w:rPr>
      </w:pPr>
    </w:p>
    <w:p w:rsidR="004063FB" w:rsidRDefault="004063FB" w:rsidP="00FC63D5">
      <w:pPr>
        <w:pStyle w:val="Default"/>
        <w:jc w:val="center"/>
        <w:rPr>
          <w:b/>
          <w:bCs/>
          <w:sz w:val="20"/>
          <w:szCs w:val="20"/>
        </w:rPr>
      </w:pPr>
    </w:p>
    <w:p w:rsidR="004063FB" w:rsidRDefault="004063FB" w:rsidP="00FC63D5">
      <w:pPr>
        <w:pStyle w:val="Default"/>
        <w:jc w:val="center"/>
        <w:rPr>
          <w:b/>
          <w:bCs/>
          <w:sz w:val="20"/>
          <w:szCs w:val="20"/>
        </w:rPr>
      </w:pPr>
    </w:p>
    <w:p w:rsidR="004063FB" w:rsidRDefault="004063FB" w:rsidP="00FC63D5">
      <w:pPr>
        <w:pStyle w:val="Default"/>
        <w:jc w:val="center"/>
        <w:rPr>
          <w:b/>
          <w:bCs/>
          <w:sz w:val="20"/>
          <w:szCs w:val="20"/>
        </w:rPr>
      </w:pPr>
    </w:p>
    <w:p w:rsidR="00FC63D5" w:rsidRDefault="00FC63D5" w:rsidP="00FC63D5">
      <w:pPr>
        <w:pStyle w:val="Default"/>
        <w:jc w:val="center"/>
        <w:rPr>
          <w:b/>
          <w:bCs/>
          <w:sz w:val="20"/>
          <w:szCs w:val="20"/>
        </w:rPr>
      </w:pPr>
    </w:p>
    <w:p w:rsidR="00FC63D5" w:rsidRDefault="00FC63D5" w:rsidP="00FC63D5">
      <w:pPr>
        <w:pStyle w:val="Default"/>
        <w:jc w:val="center"/>
        <w:rPr>
          <w:b/>
          <w:bCs/>
          <w:sz w:val="20"/>
          <w:szCs w:val="20"/>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64"/>
        <w:gridCol w:w="5264"/>
      </w:tblGrid>
      <w:tr w:rsidR="00FC63D5" w:rsidTr="00FC63D5">
        <w:tc>
          <w:tcPr>
            <w:tcW w:w="5264" w:type="dxa"/>
          </w:tcPr>
          <w:p w:rsidR="00FC63D5" w:rsidRPr="00FC63D5" w:rsidRDefault="00FC63D5" w:rsidP="00FC63D5">
            <w:pPr>
              <w:pStyle w:val="Default"/>
              <w:jc w:val="center"/>
              <w:rPr>
                <w:b/>
                <w:sz w:val="20"/>
                <w:szCs w:val="20"/>
              </w:rPr>
            </w:pPr>
            <w:r w:rsidRPr="00FC63D5">
              <w:rPr>
                <w:b/>
                <w:sz w:val="20"/>
                <w:szCs w:val="20"/>
              </w:rPr>
              <w:t>EL SECRETARIO DE GOBIERNO.</w:t>
            </w:r>
          </w:p>
          <w:p w:rsidR="00FC63D5" w:rsidRPr="00FC63D5" w:rsidRDefault="00FC63D5" w:rsidP="00FC63D5">
            <w:pPr>
              <w:pStyle w:val="Default"/>
              <w:jc w:val="center"/>
              <w:rPr>
                <w:b/>
                <w:sz w:val="20"/>
                <w:szCs w:val="20"/>
              </w:rPr>
            </w:pPr>
            <w:r w:rsidRPr="00FC63D5">
              <w:rPr>
                <w:b/>
                <w:sz w:val="20"/>
                <w:szCs w:val="20"/>
              </w:rPr>
              <w:t>LIC. SIMÓN VARGAS AGUILAR.</w:t>
            </w:r>
          </w:p>
          <w:p w:rsidR="00FC63D5" w:rsidRPr="00FC63D5" w:rsidRDefault="00FC63D5" w:rsidP="00FC63D5">
            <w:pPr>
              <w:pStyle w:val="Default"/>
              <w:jc w:val="center"/>
              <w:rPr>
                <w:b/>
                <w:sz w:val="20"/>
                <w:szCs w:val="20"/>
              </w:rPr>
            </w:pPr>
            <w:r w:rsidRPr="00FC63D5">
              <w:rPr>
                <w:b/>
                <w:sz w:val="20"/>
                <w:szCs w:val="20"/>
              </w:rPr>
              <w:t>RÚBRICA</w:t>
            </w:r>
          </w:p>
          <w:p w:rsidR="00FC63D5" w:rsidRPr="00FC63D5" w:rsidRDefault="00FC63D5" w:rsidP="00FC63D5">
            <w:pPr>
              <w:pStyle w:val="Default"/>
              <w:jc w:val="center"/>
              <w:rPr>
                <w:b/>
                <w:sz w:val="20"/>
                <w:szCs w:val="20"/>
              </w:rPr>
            </w:pPr>
          </w:p>
        </w:tc>
        <w:tc>
          <w:tcPr>
            <w:tcW w:w="5264" w:type="dxa"/>
          </w:tcPr>
          <w:p w:rsidR="00FC63D5" w:rsidRPr="00FC63D5" w:rsidRDefault="00FC63D5" w:rsidP="00FC63D5">
            <w:pPr>
              <w:pStyle w:val="Default"/>
              <w:jc w:val="center"/>
              <w:rPr>
                <w:b/>
                <w:sz w:val="20"/>
                <w:szCs w:val="20"/>
              </w:rPr>
            </w:pPr>
            <w:r w:rsidRPr="00FC63D5">
              <w:rPr>
                <w:b/>
                <w:sz w:val="20"/>
                <w:szCs w:val="20"/>
              </w:rPr>
              <w:t>EL SECRETARIO DE MOVILIDAD</w:t>
            </w:r>
          </w:p>
          <w:p w:rsidR="00FC63D5" w:rsidRPr="00FC63D5" w:rsidRDefault="00FC63D5" w:rsidP="00FC63D5">
            <w:pPr>
              <w:pStyle w:val="Default"/>
              <w:jc w:val="center"/>
              <w:rPr>
                <w:b/>
                <w:sz w:val="20"/>
                <w:szCs w:val="20"/>
              </w:rPr>
            </w:pPr>
            <w:r w:rsidRPr="00FC63D5">
              <w:rPr>
                <w:b/>
                <w:sz w:val="20"/>
                <w:szCs w:val="20"/>
              </w:rPr>
              <w:t>Y TRANSPORTE.</w:t>
            </w:r>
          </w:p>
          <w:p w:rsidR="00FC63D5" w:rsidRPr="00FC63D5" w:rsidRDefault="00FC63D5" w:rsidP="00FC63D5">
            <w:pPr>
              <w:pStyle w:val="Default"/>
              <w:jc w:val="center"/>
              <w:rPr>
                <w:b/>
                <w:sz w:val="20"/>
                <w:szCs w:val="20"/>
              </w:rPr>
            </w:pPr>
            <w:r w:rsidRPr="00FC63D5">
              <w:rPr>
                <w:b/>
                <w:sz w:val="20"/>
                <w:szCs w:val="20"/>
              </w:rPr>
              <w:t>LIC. JOSÉ LUIS GUEVARA MUÑOZ.</w:t>
            </w:r>
          </w:p>
          <w:p w:rsidR="00FC63D5" w:rsidRPr="00FC63D5" w:rsidRDefault="00FC63D5" w:rsidP="00FC63D5">
            <w:pPr>
              <w:pStyle w:val="Default"/>
              <w:jc w:val="center"/>
              <w:rPr>
                <w:b/>
                <w:sz w:val="20"/>
                <w:szCs w:val="20"/>
              </w:rPr>
            </w:pPr>
            <w:r w:rsidRPr="00FC63D5">
              <w:rPr>
                <w:b/>
                <w:sz w:val="20"/>
                <w:szCs w:val="20"/>
              </w:rPr>
              <w:t>RÚBRICA</w:t>
            </w:r>
          </w:p>
        </w:tc>
      </w:tr>
    </w:tbl>
    <w:p w:rsidR="00FC63D5" w:rsidRPr="00FC63D5" w:rsidRDefault="00FC63D5" w:rsidP="00FC63D5">
      <w:pPr>
        <w:pStyle w:val="Default"/>
        <w:jc w:val="center"/>
        <w:rPr>
          <w:sz w:val="20"/>
          <w:szCs w:val="20"/>
        </w:rPr>
      </w:pPr>
    </w:p>
    <w:sectPr w:rsidR="00FC63D5" w:rsidRPr="00FC63D5" w:rsidSect="00D4306D">
      <w:headerReference w:type="default" r:id="rId7"/>
      <w:pgSz w:w="12240" w:h="15840" w:code="1"/>
      <w:pgMar w:top="851" w:right="851" w:bottom="851" w:left="851" w:header="142" w:footer="141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DCA" w:rsidRDefault="002A5DCA" w:rsidP="003D3FF1">
      <w:pPr>
        <w:spacing w:after="0" w:line="240" w:lineRule="auto"/>
      </w:pPr>
      <w:r>
        <w:separator/>
      </w:r>
    </w:p>
  </w:endnote>
  <w:endnote w:type="continuationSeparator" w:id="0">
    <w:p w:rsidR="002A5DCA" w:rsidRDefault="002A5DCA" w:rsidP="003D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DCA" w:rsidRDefault="002A5DCA" w:rsidP="003D3FF1">
      <w:pPr>
        <w:spacing w:after="0" w:line="240" w:lineRule="auto"/>
      </w:pPr>
      <w:r>
        <w:separator/>
      </w:r>
    </w:p>
  </w:footnote>
  <w:footnote w:type="continuationSeparator" w:id="0">
    <w:p w:rsidR="002A5DCA" w:rsidRDefault="002A5DCA" w:rsidP="003D3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F1" w:rsidRDefault="00D4306D" w:rsidP="00C52161">
    <w:pPr>
      <w:pStyle w:val="Encabezado"/>
      <w:jc w:val="right"/>
    </w:pPr>
    <w:r>
      <w:rPr>
        <w:noProof/>
        <w:lang w:eastAsia="es-MX"/>
      </w:rPr>
      <w:drawing>
        <wp:inline distT="0" distB="0" distL="0" distR="0" wp14:anchorId="3602EAB0" wp14:editId="28F235EF">
          <wp:extent cx="2357999" cy="8534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8003" t="-12000"/>
                  <a:stretch/>
                </pic:blipFill>
                <pic:spPr bwMode="auto">
                  <a:xfrm>
                    <a:off x="0" y="0"/>
                    <a:ext cx="2357999" cy="8534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1BF0E"/>
    <w:multiLevelType w:val="hybridMultilevel"/>
    <w:tmpl w:val="947092A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BA0494"/>
    <w:multiLevelType w:val="hybridMultilevel"/>
    <w:tmpl w:val="898B9B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0C31B6"/>
    <w:multiLevelType w:val="hybridMultilevel"/>
    <w:tmpl w:val="299E1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003323"/>
    <w:multiLevelType w:val="hybridMultilevel"/>
    <w:tmpl w:val="10781B6A"/>
    <w:lvl w:ilvl="0" w:tplc="080A0015">
      <w:start w:val="1"/>
      <w:numFmt w:val="upp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25"/>
    <w:rsid w:val="00060BCA"/>
    <w:rsid w:val="00060CBC"/>
    <w:rsid w:val="00082488"/>
    <w:rsid w:val="000B7F95"/>
    <w:rsid w:val="000D4E7F"/>
    <w:rsid w:val="000E70D9"/>
    <w:rsid w:val="000E7F2D"/>
    <w:rsid w:val="000F2B86"/>
    <w:rsid w:val="00101194"/>
    <w:rsid w:val="00110E30"/>
    <w:rsid w:val="001815B0"/>
    <w:rsid w:val="001D0296"/>
    <w:rsid w:val="00213FDC"/>
    <w:rsid w:val="00241455"/>
    <w:rsid w:val="002975E1"/>
    <w:rsid w:val="002A1F00"/>
    <w:rsid w:val="002A5DCA"/>
    <w:rsid w:val="002A664A"/>
    <w:rsid w:val="003300A9"/>
    <w:rsid w:val="0037161C"/>
    <w:rsid w:val="0038455D"/>
    <w:rsid w:val="003B2FDB"/>
    <w:rsid w:val="003C3F11"/>
    <w:rsid w:val="003D3FF1"/>
    <w:rsid w:val="003D6070"/>
    <w:rsid w:val="003E22D7"/>
    <w:rsid w:val="004063FB"/>
    <w:rsid w:val="00427916"/>
    <w:rsid w:val="0044553C"/>
    <w:rsid w:val="004E110E"/>
    <w:rsid w:val="004E4129"/>
    <w:rsid w:val="00535EA0"/>
    <w:rsid w:val="00553F85"/>
    <w:rsid w:val="00582242"/>
    <w:rsid w:val="005B7C48"/>
    <w:rsid w:val="005C61AF"/>
    <w:rsid w:val="0060410C"/>
    <w:rsid w:val="006700E5"/>
    <w:rsid w:val="006D7D48"/>
    <w:rsid w:val="006E62FC"/>
    <w:rsid w:val="007170B3"/>
    <w:rsid w:val="007259D1"/>
    <w:rsid w:val="00746CA5"/>
    <w:rsid w:val="007B57F0"/>
    <w:rsid w:val="007C0F1E"/>
    <w:rsid w:val="0083177D"/>
    <w:rsid w:val="00863963"/>
    <w:rsid w:val="00896D6C"/>
    <w:rsid w:val="008D6729"/>
    <w:rsid w:val="009529AA"/>
    <w:rsid w:val="009631B3"/>
    <w:rsid w:val="009D65AF"/>
    <w:rsid w:val="00A15A3D"/>
    <w:rsid w:val="00A44725"/>
    <w:rsid w:val="00A84EE0"/>
    <w:rsid w:val="00A8689D"/>
    <w:rsid w:val="00A93D0A"/>
    <w:rsid w:val="00AE5FDB"/>
    <w:rsid w:val="00BA16BE"/>
    <w:rsid w:val="00BB55B0"/>
    <w:rsid w:val="00BB5ACF"/>
    <w:rsid w:val="00BC32CD"/>
    <w:rsid w:val="00BE6081"/>
    <w:rsid w:val="00C30500"/>
    <w:rsid w:val="00C420D0"/>
    <w:rsid w:val="00C428E0"/>
    <w:rsid w:val="00C52161"/>
    <w:rsid w:val="00C52AC4"/>
    <w:rsid w:val="00C5453A"/>
    <w:rsid w:val="00C979C9"/>
    <w:rsid w:val="00CA4B80"/>
    <w:rsid w:val="00CA57AF"/>
    <w:rsid w:val="00CD616F"/>
    <w:rsid w:val="00D1565C"/>
    <w:rsid w:val="00D24594"/>
    <w:rsid w:val="00D4306D"/>
    <w:rsid w:val="00D51E24"/>
    <w:rsid w:val="00D569BE"/>
    <w:rsid w:val="00D75163"/>
    <w:rsid w:val="00D811A1"/>
    <w:rsid w:val="00DE7267"/>
    <w:rsid w:val="00E06F4A"/>
    <w:rsid w:val="00E16234"/>
    <w:rsid w:val="00E84571"/>
    <w:rsid w:val="00EC0141"/>
    <w:rsid w:val="00ED5BB3"/>
    <w:rsid w:val="00EE4093"/>
    <w:rsid w:val="00EE6764"/>
    <w:rsid w:val="00F125A9"/>
    <w:rsid w:val="00F14E52"/>
    <w:rsid w:val="00F16037"/>
    <w:rsid w:val="00F27626"/>
    <w:rsid w:val="00F441CD"/>
    <w:rsid w:val="00F53507"/>
    <w:rsid w:val="00F84AED"/>
    <w:rsid w:val="00FA221D"/>
    <w:rsid w:val="00FC63D5"/>
    <w:rsid w:val="00FD79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88C40"/>
  <w15:chartTrackingRefBased/>
  <w15:docId w15:val="{E71927FC-A6E6-4093-B053-E51A4E15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4725"/>
    <w:pPr>
      <w:ind w:left="720"/>
      <w:contextualSpacing/>
    </w:pPr>
  </w:style>
  <w:style w:type="paragraph" w:customStyle="1" w:styleId="Default">
    <w:name w:val="Default"/>
    <w:rsid w:val="003300A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FC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D3F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3FF1"/>
  </w:style>
  <w:style w:type="paragraph" w:styleId="Piedepgina">
    <w:name w:val="footer"/>
    <w:basedOn w:val="Normal"/>
    <w:link w:val="PiedepginaCar"/>
    <w:uiPriority w:val="99"/>
    <w:unhideWhenUsed/>
    <w:rsid w:val="003D3F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3FF1"/>
  </w:style>
  <w:style w:type="paragraph" w:styleId="NormalWeb">
    <w:name w:val="Normal (Web)"/>
    <w:basedOn w:val="Normal"/>
    <w:uiPriority w:val="99"/>
    <w:semiHidden/>
    <w:unhideWhenUsed/>
    <w:rsid w:val="003D3FF1"/>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060C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0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1626</Words>
  <Characters>8945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PABLO AVILA GARCIA</dc:creator>
  <cp:keywords/>
  <dc:description/>
  <cp:lastModifiedBy>Usuario</cp:lastModifiedBy>
  <cp:revision>12</cp:revision>
  <cp:lastPrinted>2021-04-06T16:06:00Z</cp:lastPrinted>
  <dcterms:created xsi:type="dcterms:W3CDTF">2021-03-25T17:28:00Z</dcterms:created>
  <dcterms:modified xsi:type="dcterms:W3CDTF">2021-04-06T19:26:00Z</dcterms:modified>
</cp:coreProperties>
</file>